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3D58" w14:textId="77777777" w:rsidR="005B25D5" w:rsidRPr="00E91AF8" w:rsidRDefault="005B25D5" w:rsidP="005B25D5">
      <w:pPr>
        <w:pStyle w:val="RRFEEMainHeading"/>
      </w:pPr>
      <w:r w:rsidRPr="00E91AF8">
        <w:t>Waste Less, Recycle More Initiative</w:t>
      </w:r>
    </w:p>
    <w:p w14:paraId="794143E3" w14:textId="77777777" w:rsidR="005B25D5" w:rsidRDefault="005B25D5" w:rsidP="005B25D5">
      <w:pPr>
        <w:pStyle w:val="RRFEESub-title"/>
        <w:spacing w:after="720"/>
      </w:pPr>
      <w:r w:rsidRPr="00435246">
        <w:rPr>
          <w:sz w:val="32"/>
          <w:szCs w:val="32"/>
        </w:rPr>
        <w:t>Waste and Recycling Infrastructure Fund</w:t>
      </w:r>
    </w:p>
    <w:p w14:paraId="57D66375" w14:textId="0D42CD34" w:rsidR="005B25D5" w:rsidRDefault="005B25D5" w:rsidP="005B25D5">
      <w:pPr>
        <w:pStyle w:val="RRFEESub-Title0"/>
        <w:rPr>
          <w:color w:val="215968"/>
          <w:sz w:val="34"/>
          <w:szCs w:val="34"/>
        </w:rPr>
      </w:pPr>
      <w:r w:rsidRPr="009744AE">
        <w:rPr>
          <w:color w:val="215968"/>
          <w:sz w:val="34"/>
          <w:szCs w:val="34"/>
        </w:rPr>
        <w:t>Resource Recovery Facility Expansion and</w:t>
      </w:r>
      <w:r w:rsidR="001B4E81">
        <w:rPr>
          <w:color w:val="215968"/>
          <w:sz w:val="34"/>
          <w:szCs w:val="34"/>
        </w:rPr>
        <w:br/>
      </w:r>
      <w:r w:rsidRPr="009744AE">
        <w:rPr>
          <w:color w:val="215968"/>
          <w:sz w:val="34"/>
          <w:szCs w:val="34"/>
        </w:rPr>
        <w:t>Enhancement</w:t>
      </w:r>
      <w:r w:rsidR="001B4E81">
        <w:rPr>
          <w:color w:val="215968"/>
          <w:sz w:val="34"/>
          <w:szCs w:val="34"/>
        </w:rPr>
        <w:t xml:space="preserve"> </w:t>
      </w:r>
      <w:r w:rsidR="00183FD4">
        <w:rPr>
          <w:color w:val="215968"/>
          <w:sz w:val="34"/>
          <w:szCs w:val="34"/>
        </w:rPr>
        <w:t xml:space="preserve">Grants </w:t>
      </w:r>
      <w:r w:rsidRPr="009744AE">
        <w:rPr>
          <w:color w:val="215968"/>
          <w:sz w:val="34"/>
          <w:szCs w:val="34"/>
        </w:rPr>
        <w:t>Program</w:t>
      </w:r>
    </w:p>
    <w:p w14:paraId="56B2736B" w14:textId="2F2AFA5D" w:rsidR="005B25D5" w:rsidRDefault="005B25D5" w:rsidP="005B25D5">
      <w:pPr>
        <w:pStyle w:val="RRFEESub-Title0"/>
        <w:rPr>
          <w:color w:val="215968"/>
          <w:sz w:val="34"/>
          <w:szCs w:val="34"/>
        </w:rPr>
      </w:pPr>
      <w:r w:rsidRPr="009744AE">
        <w:rPr>
          <w:color w:val="215968"/>
          <w:sz w:val="34"/>
          <w:szCs w:val="34"/>
        </w:rPr>
        <w:t xml:space="preserve">Round </w:t>
      </w:r>
      <w:r w:rsidR="00015621">
        <w:rPr>
          <w:color w:val="215968"/>
          <w:sz w:val="34"/>
          <w:szCs w:val="34"/>
        </w:rPr>
        <w:t>5</w:t>
      </w:r>
      <w:r w:rsidR="00616527" w:rsidRPr="009744AE">
        <w:rPr>
          <w:color w:val="215968"/>
          <w:sz w:val="34"/>
          <w:szCs w:val="34"/>
        </w:rPr>
        <w:t xml:space="preserve"> </w:t>
      </w:r>
      <w:r>
        <w:rPr>
          <w:color w:val="215968"/>
          <w:sz w:val="34"/>
          <w:szCs w:val="34"/>
        </w:rPr>
        <w:t>Guide for Applicants</w:t>
      </w:r>
    </w:p>
    <w:p w14:paraId="1702A9A3" w14:textId="53A2E6B3" w:rsidR="005B25D5" w:rsidRPr="00E91AF8" w:rsidRDefault="005B25D5" w:rsidP="00211451">
      <w:pPr>
        <w:tabs>
          <w:tab w:val="left" w:pos="1701"/>
        </w:tabs>
        <w:spacing w:before="1560"/>
        <w:jc w:val="center"/>
        <w:rPr>
          <w:rFonts w:ascii="Arial" w:hAnsi="Arial" w:cs="Arial"/>
          <w:sz w:val="32"/>
          <w:szCs w:val="32"/>
        </w:rPr>
      </w:pPr>
      <w:r w:rsidRPr="00E91AF8">
        <w:rPr>
          <w:rFonts w:ascii="Arial" w:hAnsi="Arial" w:cs="Arial"/>
          <w:sz w:val="32"/>
          <w:szCs w:val="32"/>
        </w:rPr>
        <w:t xml:space="preserve">Closing date: </w:t>
      </w:r>
      <w:r w:rsidRPr="00B4508C">
        <w:rPr>
          <w:rFonts w:ascii="Arial" w:hAnsi="Arial" w:cs="Arial"/>
          <w:sz w:val="32"/>
          <w:szCs w:val="32"/>
        </w:rPr>
        <w:t>5pm</w:t>
      </w:r>
      <w:r w:rsidR="00CD514D" w:rsidRPr="00B4508C">
        <w:rPr>
          <w:rFonts w:ascii="Arial" w:hAnsi="Arial" w:cs="Arial"/>
          <w:sz w:val="32"/>
          <w:szCs w:val="32"/>
        </w:rPr>
        <w:t xml:space="preserve"> </w:t>
      </w:r>
      <w:r w:rsidR="0002016E">
        <w:rPr>
          <w:rFonts w:ascii="Arial" w:hAnsi="Arial" w:cs="Arial"/>
          <w:sz w:val="32"/>
          <w:szCs w:val="32"/>
        </w:rPr>
        <w:t>Wednes</w:t>
      </w:r>
      <w:r w:rsidR="00011E86" w:rsidRPr="00D62739">
        <w:rPr>
          <w:rFonts w:ascii="Arial" w:hAnsi="Arial" w:cs="Arial"/>
          <w:sz w:val="32"/>
          <w:szCs w:val="32"/>
        </w:rPr>
        <w:t>d</w:t>
      </w:r>
      <w:r w:rsidR="00E0447C" w:rsidRPr="00D62739">
        <w:rPr>
          <w:rFonts w:ascii="Arial" w:hAnsi="Arial" w:cs="Arial"/>
          <w:sz w:val="32"/>
          <w:szCs w:val="32"/>
        </w:rPr>
        <w:t>ay</w:t>
      </w:r>
      <w:r w:rsidR="00330A39">
        <w:rPr>
          <w:rFonts w:ascii="Arial" w:hAnsi="Arial" w:cs="Arial"/>
          <w:sz w:val="32"/>
          <w:szCs w:val="32"/>
        </w:rPr>
        <w:t xml:space="preserve"> </w:t>
      </w:r>
      <w:r w:rsidR="0002016E">
        <w:rPr>
          <w:rFonts w:ascii="Arial" w:hAnsi="Arial" w:cs="Arial"/>
          <w:sz w:val="32"/>
          <w:szCs w:val="32"/>
        </w:rPr>
        <w:t>20</w:t>
      </w:r>
      <w:r w:rsidR="00616527" w:rsidRPr="00D62739">
        <w:rPr>
          <w:rFonts w:ascii="Arial" w:hAnsi="Arial" w:cs="Arial"/>
          <w:sz w:val="32"/>
          <w:szCs w:val="32"/>
        </w:rPr>
        <w:t xml:space="preserve"> </w:t>
      </w:r>
      <w:r w:rsidR="00422EC0">
        <w:rPr>
          <w:rFonts w:ascii="Arial" w:hAnsi="Arial" w:cs="Arial"/>
          <w:sz w:val="32"/>
          <w:szCs w:val="32"/>
        </w:rPr>
        <w:t>Decem</w:t>
      </w:r>
      <w:r w:rsidR="00E93280" w:rsidRPr="00D62739">
        <w:rPr>
          <w:rFonts w:ascii="Arial" w:hAnsi="Arial" w:cs="Arial"/>
          <w:sz w:val="32"/>
          <w:szCs w:val="32"/>
        </w:rPr>
        <w:t>ber</w:t>
      </w:r>
      <w:r w:rsidR="00D06360" w:rsidRPr="00D62739">
        <w:rPr>
          <w:rFonts w:ascii="Arial" w:hAnsi="Arial" w:cs="Arial"/>
          <w:sz w:val="32"/>
          <w:szCs w:val="32"/>
        </w:rPr>
        <w:t xml:space="preserve"> </w:t>
      </w:r>
      <w:r w:rsidRPr="00D62739">
        <w:rPr>
          <w:rFonts w:ascii="Arial" w:hAnsi="Arial" w:cs="Arial"/>
          <w:sz w:val="32"/>
          <w:szCs w:val="32"/>
        </w:rPr>
        <w:t>201</w:t>
      </w:r>
      <w:r w:rsidR="00616527" w:rsidRPr="00D62739">
        <w:rPr>
          <w:rFonts w:ascii="Arial" w:hAnsi="Arial" w:cs="Arial"/>
          <w:sz w:val="32"/>
          <w:szCs w:val="32"/>
        </w:rPr>
        <w:t>7</w:t>
      </w:r>
    </w:p>
    <w:p w14:paraId="5C329CEB" w14:textId="77777777" w:rsidR="005B25D5" w:rsidRDefault="005B25D5">
      <w:pPr>
        <w:rPr>
          <w:rFonts w:ascii="Arial" w:hAnsi="Arial" w:cs="Arial"/>
          <w:sz w:val="20"/>
          <w:szCs w:val="20"/>
        </w:rPr>
      </w:pPr>
      <w:r>
        <w:rPr>
          <w:rFonts w:ascii="Arial" w:hAnsi="Arial" w:cs="Arial"/>
          <w:sz w:val="20"/>
          <w:szCs w:val="20"/>
        </w:rPr>
        <w:br w:type="page"/>
      </w:r>
    </w:p>
    <w:p w14:paraId="1CBAC0E2" w14:textId="77777777" w:rsidR="005B25D5" w:rsidRDefault="005B25D5" w:rsidP="005B25D5">
      <w:pPr>
        <w:keepLines/>
        <w:rPr>
          <w:rFonts w:ascii="Arial" w:hAnsi="Arial" w:cs="Arial"/>
          <w:sz w:val="16"/>
          <w:szCs w:val="16"/>
        </w:rPr>
      </w:pPr>
    </w:p>
    <w:p w14:paraId="5F8159D9" w14:textId="77777777" w:rsidR="007C1CCA" w:rsidRDefault="007C1CCA" w:rsidP="007C1CCA">
      <w:pPr>
        <w:pStyle w:val="Imprint"/>
      </w:pPr>
      <w:r>
        <w:t>© 2017 State of NSW and Environment Protection Authority</w:t>
      </w:r>
    </w:p>
    <w:p w14:paraId="0060C941" w14:textId="14347567" w:rsidR="007C1CCA" w:rsidRDefault="007C1CCA" w:rsidP="007C1CCA">
      <w:pPr>
        <w:pStyle w:val="Imprint"/>
      </w:pPr>
    </w:p>
    <w:p w14:paraId="1C1579EA" w14:textId="77777777" w:rsidR="007C1CCA" w:rsidRDefault="007C1CCA" w:rsidP="007C1CCA">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410D66BE" w14:textId="4550C6E8" w:rsidR="007C1CCA" w:rsidRDefault="007C1CCA" w:rsidP="007C1CCA">
      <w:pPr>
        <w:pStyle w:val="Imprint"/>
      </w:pPr>
      <w:r>
        <w:t xml:space="preserve">The Environment Protection Authority (EPA) has compiled this guide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w:t>
      </w:r>
    </w:p>
    <w:p w14:paraId="2030A776" w14:textId="77777777" w:rsidR="007C1CCA" w:rsidRDefault="007C1CCA" w:rsidP="007C1CCA">
      <w:pPr>
        <w:pStyle w:val="Imprint"/>
      </w:pPr>
      <w:r>
        <w:t xml:space="preserve">All content in this publication is owned by the EPA and is protected by Crown Copyright, unless credited otherwise. It is licensed under the </w:t>
      </w:r>
      <w:hyperlink r:id="rId8"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9" w:tooltip="Creative Commons - Attribution 4.0 International — CC BY 4.0:" w:history="1">
        <w:r>
          <w:rPr>
            <w:rStyle w:val="Hyperlink"/>
          </w:rPr>
          <w:t>Creative Commons</w:t>
        </w:r>
      </w:hyperlink>
      <w:r>
        <w:t>.</w:t>
      </w:r>
    </w:p>
    <w:p w14:paraId="05950F38" w14:textId="77777777" w:rsidR="007C1CCA" w:rsidRDefault="007C1CCA" w:rsidP="007C1CCA">
      <w:pPr>
        <w:pStyle w:val="Imprint"/>
      </w:pPr>
      <w:r>
        <w:t>The EPA asserts the right to be attributed as author of the original material in the following manner: © State of New South Wales and the Environment Protection Authority 2017.</w:t>
      </w:r>
    </w:p>
    <w:p w14:paraId="42759768" w14:textId="77777777" w:rsidR="007C1CCA" w:rsidRDefault="007C1CCA" w:rsidP="007C1CCA">
      <w:pPr>
        <w:pStyle w:val="Imprint"/>
      </w:pPr>
    </w:p>
    <w:p w14:paraId="343E563C" w14:textId="77777777" w:rsidR="007C1CCA" w:rsidRDefault="007C1CCA" w:rsidP="007C1CCA">
      <w:pPr>
        <w:pStyle w:val="Imprint"/>
      </w:pPr>
    </w:p>
    <w:p w14:paraId="567F1363" w14:textId="77777777" w:rsidR="007C1CCA" w:rsidRDefault="007C1CCA" w:rsidP="007C1CCA">
      <w:pPr>
        <w:pStyle w:val="Imprint"/>
      </w:pPr>
    </w:p>
    <w:p w14:paraId="6417A3C4" w14:textId="77777777" w:rsidR="007C1CCA" w:rsidRDefault="007C1CCA" w:rsidP="007C1CCA">
      <w:pPr>
        <w:pStyle w:val="Imprint"/>
      </w:pPr>
    </w:p>
    <w:p w14:paraId="79F27822" w14:textId="77777777" w:rsidR="007C1CCA" w:rsidRDefault="007C1CCA" w:rsidP="007C1CCA">
      <w:pPr>
        <w:pStyle w:val="Imprint"/>
      </w:pPr>
      <w:r>
        <w:t>Published by:</w:t>
      </w:r>
    </w:p>
    <w:p w14:paraId="65F799B3" w14:textId="219C09B5" w:rsidR="007C1CCA" w:rsidRDefault="007C1CCA" w:rsidP="007C1CCA">
      <w:pPr>
        <w:pStyle w:val="Imprint"/>
        <w:rPr>
          <w:lang w:val="en-US"/>
        </w:rPr>
      </w:pPr>
      <w:r>
        <w:t>Environment Protection Authority</w:t>
      </w:r>
      <w:r>
        <w:rPr>
          <w:lang w:val="en-US"/>
        </w:rPr>
        <w:br/>
        <w:t>59 Goulburn Street, Sydney NSW 2000</w:t>
      </w:r>
      <w:r>
        <w:rPr>
          <w:lang w:val="en-US"/>
        </w:rPr>
        <w:br/>
        <w:t>PO Box A290, Sydney South NSW 1232</w:t>
      </w:r>
      <w:r>
        <w:rPr>
          <w:lang w:val="en-US"/>
        </w:rPr>
        <w:br/>
      </w:r>
      <w:r>
        <w:t>Phone: +61 2 9995 5000 (switchboard)</w:t>
      </w:r>
      <w:r>
        <w:rPr>
          <w:lang w:val="en-US"/>
        </w:rPr>
        <w:br/>
      </w:r>
      <w:r>
        <w:t>Phone: 131 555 (NSW only – environment information and publications requests)</w:t>
      </w:r>
      <w:r>
        <w:rPr>
          <w:lang w:val="en-US"/>
        </w:rPr>
        <w:br/>
      </w:r>
      <w:r>
        <w:t>Fax: +61 2 9995 5999</w:t>
      </w:r>
      <w:r>
        <w:rPr>
          <w:lang w:val="en-US"/>
        </w:rPr>
        <w:br/>
      </w:r>
      <w:r>
        <w:rPr>
          <w:color w:val="000000"/>
        </w:rPr>
        <w:t>TTY users: phone 133 677, then ask for 131 555</w:t>
      </w:r>
      <w:r>
        <w:rPr>
          <w:lang w:val="en-US"/>
        </w:rPr>
        <w:br/>
      </w:r>
      <w:r>
        <w:rPr>
          <w:color w:val="000000"/>
        </w:rPr>
        <w:t>Speak and listen users: phone 1300 555 727, then ask for 131 555</w:t>
      </w:r>
      <w:r>
        <w:rPr>
          <w:lang w:val="en-US"/>
        </w:rPr>
        <w:br/>
        <w:t xml:space="preserve">Email: </w:t>
      </w:r>
      <w:hyperlink r:id="rId10" w:history="1">
        <w:r w:rsidR="00B5034A" w:rsidRPr="00FA74FC">
          <w:rPr>
            <w:rStyle w:val="Hyperlink"/>
            <w:lang w:val="en-US"/>
          </w:rPr>
          <w:t>info@epa.nsw.gov.au</w:t>
        </w:r>
      </w:hyperlink>
      <w:r>
        <w:rPr>
          <w:lang w:val="en-US"/>
        </w:rPr>
        <w:br/>
        <w:t xml:space="preserve">Website: </w:t>
      </w:r>
      <w:bookmarkStart w:id="0" w:name="_Hlk496696945"/>
      <w:r>
        <w:fldChar w:fldCharType="begin"/>
      </w:r>
      <w:r>
        <w:instrText xml:space="preserve"> HYPERLINK "http://www.epa.nsw.gov.au" </w:instrText>
      </w:r>
      <w:r>
        <w:fldChar w:fldCharType="separate"/>
      </w:r>
      <w:r w:rsidRPr="00BE6346">
        <w:rPr>
          <w:rStyle w:val="Hyperlink"/>
          <w:lang w:val="en-US"/>
        </w:rPr>
        <w:t>www.epa.nsw.gov.au</w:t>
      </w:r>
      <w:r>
        <w:rPr>
          <w:rStyle w:val="Hyperlink"/>
          <w:lang w:val="en-US"/>
        </w:rPr>
        <w:fldChar w:fldCharType="end"/>
      </w:r>
      <w:bookmarkEnd w:id="0"/>
    </w:p>
    <w:p w14:paraId="66D050DA" w14:textId="50C1ECAE" w:rsidR="007C1CCA" w:rsidRDefault="007C1CCA" w:rsidP="007C1CCA">
      <w:pPr>
        <w:pStyle w:val="Imprint"/>
        <w:rPr>
          <w:lang w:val="en-US"/>
        </w:rPr>
      </w:pPr>
      <w:r>
        <w:rPr>
          <w:b/>
          <w:lang w:val="en-US"/>
        </w:rPr>
        <w:t>Report pollution and environmental incidents</w:t>
      </w:r>
      <w:r>
        <w:rPr>
          <w:lang w:val="en-US"/>
        </w:rPr>
        <w:br/>
        <w:t xml:space="preserve">Environment Line: 131 555 (NSW only) or </w:t>
      </w:r>
      <w:hyperlink r:id="rId11" w:history="1">
        <w:r w:rsidRPr="00FA74FC">
          <w:rPr>
            <w:rStyle w:val="Hyperlink"/>
            <w:lang w:val="en-US"/>
          </w:rPr>
          <w:t>info@epa.nsw.gov.au</w:t>
        </w:r>
      </w:hyperlink>
      <w:r>
        <w:rPr>
          <w:lang w:val="en-US"/>
        </w:rPr>
        <w:br/>
        <w:t xml:space="preserve">See also </w:t>
      </w:r>
      <w:hyperlink r:id="rId12" w:history="1">
        <w:r w:rsidR="00B5034A" w:rsidRPr="00BE6346">
          <w:rPr>
            <w:rStyle w:val="Hyperlink"/>
            <w:lang w:val="en-US"/>
          </w:rPr>
          <w:t>www.epa.nsw.gov.au</w:t>
        </w:r>
      </w:hyperlink>
    </w:p>
    <w:p w14:paraId="60BA9974" w14:textId="5E1C186D" w:rsidR="007C1CCA" w:rsidRDefault="000C0B67" w:rsidP="007C1CCA">
      <w:pPr>
        <w:pStyle w:val="Imprint"/>
        <w:rPr>
          <w:lang w:val="en-US"/>
        </w:rPr>
      </w:pPr>
      <w:hyperlink r:id="rId13" w:history="1">
        <w:r w:rsidR="00FA29D8" w:rsidRPr="00FA29D8">
          <w:rPr>
            <w:lang w:val="en-US"/>
          </w:rPr>
          <w:t>ISBN 978 1 925688 32 0</w:t>
        </w:r>
      </w:hyperlink>
      <w:r w:rsidR="00FA29D8">
        <w:rPr>
          <w:lang w:val="en-US"/>
        </w:rPr>
        <w:br/>
      </w:r>
      <w:r w:rsidR="007C1CCA">
        <w:rPr>
          <w:lang w:val="en-US"/>
        </w:rPr>
        <w:t xml:space="preserve">EPA </w:t>
      </w:r>
      <w:r w:rsidR="00FA29D8">
        <w:rPr>
          <w:lang w:val="en-US"/>
        </w:rPr>
        <w:t>2017P0298</w:t>
      </w:r>
      <w:r w:rsidR="00FA29D8">
        <w:rPr>
          <w:lang w:val="en-US"/>
        </w:rPr>
        <w:br/>
        <w:t>October 2017</w:t>
      </w:r>
    </w:p>
    <w:p w14:paraId="62716913" w14:textId="5E3CADC3" w:rsidR="006D5D06" w:rsidRPr="002644AB" w:rsidRDefault="00B5034A" w:rsidP="00E63538">
      <w:pPr>
        <w:keepLines/>
        <w:rPr>
          <w:rFonts w:ascii="Arial" w:hAnsi="Arial" w:cs="Arial"/>
          <w:color w:val="000000"/>
          <w:sz w:val="16"/>
          <w:szCs w:val="16"/>
        </w:rPr>
        <w:sectPr w:rsidR="006D5D06" w:rsidRPr="002644AB" w:rsidSect="005B25D5">
          <w:headerReference w:type="first" r:id="rId14"/>
          <w:footerReference w:type="first" r:id="rId15"/>
          <w:pgSz w:w="11906" w:h="16838" w:code="9"/>
          <w:pgMar w:top="1138" w:right="1138" w:bottom="1138" w:left="1138" w:header="706" w:footer="706" w:gutter="0"/>
          <w:pgNumType w:start="1"/>
          <w:cols w:space="708"/>
          <w:titlePg/>
          <w:docGrid w:linePitch="360"/>
        </w:sectPr>
      </w:pPr>
      <w:r w:rsidDel="00B5034A">
        <w:t xml:space="preserve"> </w:t>
      </w:r>
    </w:p>
    <w:p w14:paraId="16240337" w14:textId="6E597D11" w:rsidR="004F3500" w:rsidRPr="004F3500" w:rsidRDefault="004F3500" w:rsidP="00587318">
      <w:pPr>
        <w:pStyle w:val="RRFEEHeader"/>
      </w:pPr>
      <w:bookmarkStart w:id="1" w:name="_Toc366767136"/>
      <w:bookmarkStart w:id="2" w:name="_Toc368046933"/>
      <w:bookmarkStart w:id="3" w:name="_Toc425775776"/>
      <w:r w:rsidRPr="004F3500">
        <w:lastRenderedPageBreak/>
        <w:t xml:space="preserve">About </w:t>
      </w:r>
      <w:r w:rsidRPr="00587318">
        <w:t>the</w:t>
      </w:r>
      <w:r w:rsidRPr="004F3500">
        <w:t xml:space="preserve"> Resource Recovery Facility Expansion and Enhancement (RRFEE) </w:t>
      </w:r>
      <w:r w:rsidR="004F7A93">
        <w:t>p</w:t>
      </w:r>
      <w:r w:rsidRPr="004F3500">
        <w:t>rogram</w:t>
      </w:r>
    </w:p>
    <w:p w14:paraId="7E9C1112" w14:textId="77777777" w:rsidR="008A2017" w:rsidRPr="00F55437" w:rsidRDefault="006C3077">
      <w:pPr>
        <w:pStyle w:val="RRFEEGuideSectionHeading"/>
      </w:pPr>
      <w:bookmarkStart w:id="4" w:name="_Toc425775777"/>
      <w:bookmarkEnd w:id="1"/>
      <w:bookmarkEnd w:id="2"/>
      <w:bookmarkEnd w:id="3"/>
      <w:r w:rsidRPr="00F55437">
        <w:t>Objective</w:t>
      </w:r>
      <w:bookmarkEnd w:id="4"/>
    </w:p>
    <w:p w14:paraId="684A4C0B" w14:textId="274203E3" w:rsidR="00095116" w:rsidRDefault="006C3077" w:rsidP="004F3500">
      <w:pPr>
        <w:rPr>
          <w:rFonts w:ascii="Arial" w:hAnsi="Arial"/>
          <w:sz w:val="20"/>
        </w:rPr>
      </w:pPr>
      <w:r w:rsidRPr="00095EB4">
        <w:rPr>
          <w:rFonts w:ascii="Arial" w:hAnsi="Arial"/>
          <w:sz w:val="20"/>
        </w:rPr>
        <w:t xml:space="preserve">The objective of this program is to </w:t>
      </w:r>
      <w:r w:rsidRPr="006642F1">
        <w:rPr>
          <w:rFonts w:ascii="Arial" w:hAnsi="Arial"/>
          <w:b/>
          <w:sz w:val="20"/>
        </w:rPr>
        <w:t>increase the amount of waste materials recycled</w:t>
      </w:r>
      <w:r w:rsidRPr="00095EB4">
        <w:rPr>
          <w:rFonts w:ascii="Arial" w:hAnsi="Arial"/>
          <w:sz w:val="20"/>
        </w:rPr>
        <w:t xml:space="preserve"> by accelerating and stimulating investment in recycling infrastructure at </w:t>
      </w:r>
      <w:r w:rsidRPr="00263784">
        <w:rPr>
          <w:rFonts w:ascii="Arial" w:hAnsi="Arial"/>
          <w:b/>
          <w:sz w:val="20"/>
        </w:rPr>
        <w:t xml:space="preserve">existing </w:t>
      </w:r>
      <w:r w:rsidR="00F02532" w:rsidRPr="006B1BD1">
        <w:rPr>
          <w:rFonts w:ascii="Arial" w:hAnsi="Arial"/>
          <w:b/>
          <w:sz w:val="20"/>
        </w:rPr>
        <w:t xml:space="preserve">licensed recycling </w:t>
      </w:r>
      <w:r w:rsidRPr="00263784">
        <w:rPr>
          <w:rFonts w:ascii="Arial" w:hAnsi="Arial"/>
          <w:b/>
          <w:sz w:val="20"/>
        </w:rPr>
        <w:t>facilities</w:t>
      </w:r>
      <w:r w:rsidRPr="00095EB4">
        <w:rPr>
          <w:rFonts w:ascii="Arial" w:hAnsi="Arial"/>
          <w:sz w:val="20"/>
        </w:rPr>
        <w:t>.</w:t>
      </w:r>
      <w:r w:rsidR="00F02532">
        <w:rPr>
          <w:rFonts w:ascii="Arial" w:hAnsi="Arial"/>
          <w:sz w:val="20"/>
        </w:rPr>
        <w:t xml:space="preserve"> It provides grants as matched funding to eligible organisations.</w:t>
      </w:r>
    </w:p>
    <w:p w14:paraId="1A2743BF" w14:textId="77777777" w:rsidR="00AE409A" w:rsidRDefault="00AE409A" w:rsidP="004F3500">
      <w:pPr>
        <w:rPr>
          <w:rFonts w:ascii="Arial" w:hAnsi="Arial"/>
          <w:sz w:val="20"/>
        </w:rPr>
      </w:pPr>
    </w:p>
    <w:p w14:paraId="5B4FAACF" w14:textId="60B1A582" w:rsidR="006C3077" w:rsidRDefault="006C3077" w:rsidP="004F3500">
      <w:pPr>
        <w:rPr>
          <w:rFonts w:ascii="Arial" w:hAnsi="Arial"/>
          <w:sz w:val="20"/>
        </w:rPr>
      </w:pPr>
      <w:r w:rsidRPr="00095EB4">
        <w:rPr>
          <w:rFonts w:ascii="Arial" w:hAnsi="Arial"/>
          <w:sz w:val="20"/>
        </w:rPr>
        <w:t>Proposed grants will be considered based on their ability to increase recycling of waste materials from households and businesses in a cost</w:t>
      </w:r>
      <w:r w:rsidR="00281CB5">
        <w:rPr>
          <w:rFonts w:ascii="Arial" w:hAnsi="Arial"/>
          <w:sz w:val="20"/>
        </w:rPr>
        <w:t>-</w:t>
      </w:r>
      <w:r w:rsidRPr="00095EB4">
        <w:rPr>
          <w:rFonts w:ascii="Arial" w:hAnsi="Arial"/>
          <w:sz w:val="20"/>
        </w:rPr>
        <w:t>effective manner. This grants program will focus on expanding and enhancing infrastructure and plant for:</w:t>
      </w:r>
    </w:p>
    <w:p w14:paraId="1A589CB2" w14:textId="77777777" w:rsidR="0077765C" w:rsidRDefault="0077765C" w:rsidP="004F3500">
      <w:pPr>
        <w:rPr>
          <w:rFonts w:ascii="Arial" w:hAnsi="Arial"/>
          <w:sz w:val="20"/>
        </w:rPr>
      </w:pPr>
    </w:p>
    <w:p w14:paraId="548015CE" w14:textId="0B3F25E7" w:rsidR="0077765C" w:rsidRPr="0077765C" w:rsidRDefault="0077765C" w:rsidP="0077765C">
      <w:pPr>
        <w:pStyle w:val="RRFEEBullet1List"/>
        <w:ind w:left="567" w:hanging="567"/>
      </w:pPr>
      <w:r w:rsidRPr="0077765C">
        <w:t>recovery of recyclables from sorted and unsorted waste from business, industry and households</w:t>
      </w:r>
    </w:p>
    <w:p w14:paraId="513474FA" w14:textId="77777777" w:rsidR="00212FAE" w:rsidRPr="00D62739" w:rsidRDefault="0077765C" w:rsidP="006642F1">
      <w:pPr>
        <w:pStyle w:val="RRFEEBullet1List"/>
        <w:ind w:left="567" w:hanging="567"/>
        <w:jc w:val="left"/>
      </w:pPr>
      <w:r w:rsidRPr="00D62739">
        <w:t xml:space="preserve">reuse, recycling and reprocessing of recyclable materials from business, industry and households such as </w:t>
      </w:r>
    </w:p>
    <w:p w14:paraId="45FC65EA" w14:textId="77777777" w:rsidR="00212FAE" w:rsidRPr="00D62739" w:rsidRDefault="0077765C" w:rsidP="00220CBD">
      <w:pPr>
        <w:pStyle w:val="RRFEEBullet1List"/>
        <w:numPr>
          <w:ilvl w:val="1"/>
          <w:numId w:val="9"/>
        </w:numPr>
        <w:jc w:val="left"/>
      </w:pPr>
      <w:r w:rsidRPr="00D62739">
        <w:t>paper, glass, metals</w:t>
      </w:r>
    </w:p>
    <w:p w14:paraId="099B8D51" w14:textId="77777777" w:rsidR="00212FAE" w:rsidRPr="00D62739" w:rsidRDefault="0077765C" w:rsidP="00220CBD">
      <w:pPr>
        <w:pStyle w:val="RRFEEBullet1List"/>
        <w:numPr>
          <w:ilvl w:val="1"/>
          <w:numId w:val="9"/>
        </w:numPr>
        <w:jc w:val="left"/>
      </w:pPr>
      <w:r w:rsidRPr="00D62739">
        <w:t>tyres, rubber</w:t>
      </w:r>
    </w:p>
    <w:p w14:paraId="69577E5A" w14:textId="77777777" w:rsidR="00212FAE" w:rsidRPr="00D62739" w:rsidRDefault="0077765C" w:rsidP="00220CBD">
      <w:pPr>
        <w:pStyle w:val="RRFEEBullet1List"/>
        <w:numPr>
          <w:ilvl w:val="1"/>
          <w:numId w:val="9"/>
        </w:numPr>
        <w:jc w:val="left"/>
      </w:pPr>
      <w:r w:rsidRPr="00D62739">
        <w:t xml:space="preserve">wood/timber including </w:t>
      </w:r>
      <w:r w:rsidR="006642F1" w:rsidRPr="00D62739">
        <w:t>engineered timbers</w:t>
      </w:r>
    </w:p>
    <w:p w14:paraId="3EA9A0D5" w14:textId="4A69E721" w:rsidR="00212FAE" w:rsidRPr="00D62739" w:rsidRDefault="00F02532" w:rsidP="00220CBD">
      <w:pPr>
        <w:pStyle w:val="RRFEEBullet1List"/>
        <w:numPr>
          <w:ilvl w:val="1"/>
          <w:numId w:val="9"/>
        </w:numPr>
        <w:jc w:val="left"/>
      </w:pPr>
      <w:r>
        <w:t>c</w:t>
      </w:r>
      <w:r w:rsidR="0077765C" w:rsidRPr="00D62739">
        <w:t xml:space="preserve">opper </w:t>
      </w:r>
      <w:r>
        <w:t>c</w:t>
      </w:r>
      <w:r w:rsidR="0077765C" w:rsidRPr="00D62739">
        <w:t xml:space="preserve">hrome </w:t>
      </w:r>
      <w:r>
        <w:t>a</w:t>
      </w:r>
      <w:r w:rsidR="0077765C" w:rsidRPr="00D62739">
        <w:t>rsen</w:t>
      </w:r>
      <w:r>
        <w:t>ate</w:t>
      </w:r>
      <w:r w:rsidR="0077765C" w:rsidRPr="00D62739">
        <w:t xml:space="preserve"> (CCA) treated timber and other treated timbers</w:t>
      </w:r>
    </w:p>
    <w:p w14:paraId="125D83BF" w14:textId="779036D7" w:rsidR="00212FAE" w:rsidRPr="00D62739" w:rsidRDefault="00212FAE" w:rsidP="00220CBD">
      <w:pPr>
        <w:pStyle w:val="RRFEEBullet1List"/>
        <w:numPr>
          <w:ilvl w:val="1"/>
          <w:numId w:val="9"/>
        </w:numPr>
        <w:jc w:val="left"/>
      </w:pPr>
      <w:r w:rsidRPr="00D62739">
        <w:t>p</w:t>
      </w:r>
      <w:r w:rsidR="00CC6878" w:rsidRPr="00D62739">
        <w:t>lastics</w:t>
      </w:r>
    </w:p>
    <w:p w14:paraId="2425F12B" w14:textId="77777777" w:rsidR="00212FAE" w:rsidRPr="00D62739" w:rsidRDefault="0077765C" w:rsidP="00220CBD">
      <w:pPr>
        <w:pStyle w:val="RRFEEBullet1List"/>
        <w:numPr>
          <w:ilvl w:val="1"/>
          <w:numId w:val="9"/>
        </w:numPr>
        <w:jc w:val="left"/>
      </w:pPr>
      <w:r w:rsidRPr="00D62739">
        <w:t>cardboard and consumer packaging</w:t>
      </w:r>
    </w:p>
    <w:p w14:paraId="6B0DF683" w14:textId="77777777" w:rsidR="00212FAE" w:rsidRPr="00D62739" w:rsidRDefault="0077765C" w:rsidP="00220CBD">
      <w:pPr>
        <w:pStyle w:val="RRFEEBullet1List"/>
        <w:numPr>
          <w:ilvl w:val="1"/>
          <w:numId w:val="9"/>
        </w:numPr>
        <w:jc w:val="left"/>
      </w:pPr>
      <w:r w:rsidRPr="00D62739">
        <w:t>e-waste</w:t>
      </w:r>
    </w:p>
    <w:p w14:paraId="25CC933A" w14:textId="08828B32" w:rsidR="00CC6878" w:rsidRPr="00D62739" w:rsidRDefault="005D77CF" w:rsidP="00220CBD">
      <w:pPr>
        <w:pStyle w:val="RRFEEBullet1List"/>
        <w:numPr>
          <w:ilvl w:val="1"/>
          <w:numId w:val="9"/>
        </w:numPr>
        <w:jc w:val="left"/>
      </w:pPr>
      <w:r w:rsidRPr="00D62739">
        <w:t xml:space="preserve">plasterboard and other </w:t>
      </w:r>
      <w:r w:rsidR="001E3FDE" w:rsidRPr="00D62739">
        <w:t>construction and demolition (</w:t>
      </w:r>
      <w:r w:rsidR="0077765C" w:rsidRPr="00D62739">
        <w:t>C&amp;D</w:t>
      </w:r>
      <w:r w:rsidR="001E3FDE" w:rsidRPr="00D62739">
        <w:t>)</w:t>
      </w:r>
      <w:r w:rsidR="0077765C" w:rsidRPr="00D62739">
        <w:t xml:space="preserve"> waste</w:t>
      </w:r>
      <w:r w:rsidR="0007073E" w:rsidRPr="00D62739">
        <w:t>s</w:t>
      </w:r>
      <w:r w:rsidR="00F02532">
        <w:t xml:space="preserve"> (</w:t>
      </w:r>
      <w:r w:rsidR="00A03218" w:rsidRPr="00D62739">
        <w:t xml:space="preserve">excluding </w:t>
      </w:r>
      <w:r w:rsidR="00CC6878" w:rsidRPr="00D62739">
        <w:t>asbestos and contaminated waste</w:t>
      </w:r>
      <w:r w:rsidR="00F02532">
        <w:t>)</w:t>
      </w:r>
      <w:r w:rsidR="00CC6878" w:rsidRPr="00D62739">
        <w:t>.</w:t>
      </w:r>
    </w:p>
    <w:p w14:paraId="0BAC050A" w14:textId="0A4B711D" w:rsidR="0077765C" w:rsidRPr="0077765C" w:rsidRDefault="0077765C" w:rsidP="004F7A93">
      <w:pPr>
        <w:pStyle w:val="RRFEEBullet1List"/>
        <w:ind w:left="567" w:hanging="567"/>
        <w:jc w:val="left"/>
      </w:pPr>
      <w:r w:rsidRPr="0077765C">
        <w:t>processing and stabilisation of residual business, industry and h</w:t>
      </w:r>
      <w:r w:rsidR="00A5348E">
        <w:t>ousehold waste</w:t>
      </w:r>
    </w:p>
    <w:p w14:paraId="614A0275" w14:textId="77777777" w:rsidR="0077765C" w:rsidRDefault="0077765C" w:rsidP="004F7A93">
      <w:pPr>
        <w:rPr>
          <w:rFonts w:ascii="Arial" w:hAnsi="Arial"/>
          <w:sz w:val="20"/>
        </w:rPr>
      </w:pPr>
    </w:p>
    <w:p w14:paraId="2A70E486" w14:textId="51BA7B92" w:rsidR="00F02532" w:rsidRDefault="006C3077" w:rsidP="004F7A93">
      <w:pPr>
        <w:rPr>
          <w:rFonts w:ascii="Arial" w:hAnsi="Arial" w:cs="Arial"/>
          <w:sz w:val="20"/>
          <w:szCs w:val="20"/>
        </w:rPr>
      </w:pPr>
      <w:r w:rsidRPr="00B05002">
        <w:rPr>
          <w:rFonts w:ascii="Arial" w:hAnsi="Arial" w:cs="Arial"/>
          <w:sz w:val="20"/>
          <w:szCs w:val="20"/>
        </w:rPr>
        <w:t xml:space="preserve">This program </w:t>
      </w:r>
      <w:r w:rsidR="00F02532">
        <w:rPr>
          <w:rFonts w:ascii="Arial" w:hAnsi="Arial" w:cs="Arial"/>
          <w:sz w:val="20"/>
          <w:szCs w:val="20"/>
        </w:rPr>
        <w:t xml:space="preserve">will </w:t>
      </w:r>
      <w:r w:rsidRPr="00B05002">
        <w:rPr>
          <w:rFonts w:ascii="Arial" w:hAnsi="Arial" w:cs="Arial"/>
          <w:sz w:val="20"/>
          <w:szCs w:val="20"/>
        </w:rPr>
        <w:t>not fund</w:t>
      </w:r>
      <w:r w:rsidR="00F02532">
        <w:rPr>
          <w:rFonts w:ascii="Arial" w:hAnsi="Arial" w:cs="Arial"/>
          <w:sz w:val="20"/>
          <w:szCs w:val="20"/>
        </w:rPr>
        <w:t>:</w:t>
      </w:r>
    </w:p>
    <w:p w14:paraId="774C815C" w14:textId="35DC2D81" w:rsidR="00F02532" w:rsidRDefault="006C3077" w:rsidP="00B74A4A">
      <w:pPr>
        <w:pStyle w:val="ListParagraph"/>
        <w:numPr>
          <w:ilvl w:val="0"/>
          <w:numId w:val="29"/>
        </w:numPr>
        <w:rPr>
          <w:rFonts w:ascii="Arial" w:hAnsi="Arial" w:cs="Arial"/>
          <w:sz w:val="20"/>
          <w:szCs w:val="20"/>
        </w:rPr>
      </w:pPr>
      <w:r w:rsidRPr="00B74A4A">
        <w:rPr>
          <w:rFonts w:ascii="Arial" w:hAnsi="Arial" w:cs="Arial"/>
          <w:sz w:val="20"/>
          <w:szCs w:val="20"/>
        </w:rPr>
        <w:t>new recycling facilities</w:t>
      </w:r>
      <w:r w:rsidR="00F02532">
        <w:rPr>
          <w:rFonts w:ascii="Arial" w:hAnsi="Arial" w:cs="Arial"/>
          <w:sz w:val="20"/>
          <w:szCs w:val="20"/>
        </w:rPr>
        <w:t xml:space="preserve"> –</w:t>
      </w:r>
      <w:r w:rsidRPr="00B74A4A">
        <w:rPr>
          <w:rFonts w:ascii="Arial" w:hAnsi="Arial" w:cs="Arial"/>
          <w:sz w:val="20"/>
          <w:szCs w:val="20"/>
        </w:rPr>
        <w:t xml:space="preserve"> </w:t>
      </w:r>
      <w:r w:rsidR="00BF6AE1" w:rsidRPr="00B74A4A">
        <w:rPr>
          <w:rFonts w:ascii="Arial" w:hAnsi="Arial" w:cs="Arial"/>
          <w:sz w:val="20"/>
          <w:szCs w:val="20"/>
        </w:rPr>
        <w:t>the</w:t>
      </w:r>
      <w:r w:rsidRPr="00B74A4A">
        <w:rPr>
          <w:rFonts w:ascii="Arial" w:hAnsi="Arial" w:cs="Arial"/>
          <w:sz w:val="20"/>
          <w:szCs w:val="20"/>
        </w:rPr>
        <w:t xml:space="preserve"> </w:t>
      </w:r>
      <w:hyperlink r:id="rId16" w:history="1">
        <w:r w:rsidR="00BF6AE1" w:rsidRPr="006B1BD1">
          <w:rPr>
            <w:rStyle w:val="Hyperlink"/>
            <w:rFonts w:ascii="Arial" w:hAnsi="Arial" w:cs="Arial"/>
            <w:sz w:val="20"/>
            <w:szCs w:val="20"/>
            <w:u w:val="none"/>
          </w:rPr>
          <w:t>Major Resource Recovery I</w:t>
        </w:r>
        <w:r w:rsidRPr="00AC5704">
          <w:rPr>
            <w:rStyle w:val="Hyperlink"/>
            <w:rFonts w:ascii="Arial" w:hAnsi="Arial" w:cs="Arial"/>
            <w:sz w:val="20"/>
            <w:szCs w:val="20"/>
            <w:u w:val="none"/>
          </w:rPr>
          <w:t>nfrastructure</w:t>
        </w:r>
      </w:hyperlink>
      <w:r w:rsidRPr="00B74A4A">
        <w:rPr>
          <w:rFonts w:ascii="Arial" w:hAnsi="Arial" w:cs="Arial"/>
          <w:sz w:val="20"/>
          <w:szCs w:val="20"/>
        </w:rPr>
        <w:t xml:space="preserve"> grants program provide</w:t>
      </w:r>
      <w:r w:rsidR="00F02532">
        <w:rPr>
          <w:rFonts w:ascii="Arial" w:hAnsi="Arial" w:cs="Arial"/>
          <w:sz w:val="20"/>
          <w:szCs w:val="20"/>
        </w:rPr>
        <w:t>s</w:t>
      </w:r>
      <w:r w:rsidRPr="00B74A4A">
        <w:rPr>
          <w:rFonts w:ascii="Arial" w:hAnsi="Arial" w:cs="Arial"/>
          <w:sz w:val="20"/>
          <w:szCs w:val="20"/>
        </w:rPr>
        <w:t xml:space="preserve"> support for new infrastructure</w:t>
      </w:r>
    </w:p>
    <w:p w14:paraId="6F4D3AB0" w14:textId="6139777C" w:rsidR="006C3077" w:rsidRPr="00B74A4A" w:rsidRDefault="006C3077" w:rsidP="00B74A4A">
      <w:pPr>
        <w:pStyle w:val="ListParagraph"/>
        <w:numPr>
          <w:ilvl w:val="0"/>
          <w:numId w:val="29"/>
        </w:numPr>
        <w:rPr>
          <w:rFonts w:ascii="Arial" w:hAnsi="Arial" w:cs="Arial"/>
          <w:sz w:val="20"/>
          <w:szCs w:val="20"/>
        </w:rPr>
      </w:pPr>
      <w:r w:rsidRPr="00B74A4A">
        <w:rPr>
          <w:rFonts w:ascii="Arial" w:hAnsi="Arial" w:cs="Arial"/>
          <w:sz w:val="20"/>
          <w:szCs w:val="20"/>
        </w:rPr>
        <w:t>infrastructure and plant for food and garden waste</w:t>
      </w:r>
      <w:r w:rsidR="00F02532">
        <w:rPr>
          <w:rFonts w:ascii="Arial" w:hAnsi="Arial" w:cs="Arial"/>
          <w:sz w:val="20"/>
          <w:szCs w:val="20"/>
        </w:rPr>
        <w:t xml:space="preserve"> – </w:t>
      </w:r>
      <w:r w:rsidRPr="00B74A4A">
        <w:rPr>
          <w:rFonts w:ascii="Arial" w:hAnsi="Arial" w:cs="Arial"/>
          <w:sz w:val="20"/>
          <w:szCs w:val="20"/>
        </w:rPr>
        <w:t xml:space="preserve">the </w:t>
      </w:r>
      <w:hyperlink r:id="rId17" w:history="1">
        <w:r w:rsidRPr="006B1BD1">
          <w:rPr>
            <w:rStyle w:val="Hyperlink"/>
            <w:rFonts w:ascii="Arial" w:hAnsi="Arial" w:cs="Arial"/>
            <w:sz w:val="20"/>
            <w:szCs w:val="20"/>
            <w:u w:val="none"/>
          </w:rPr>
          <w:t>Organics Infrastructure Fund</w:t>
        </w:r>
      </w:hyperlink>
      <w:r w:rsidR="00F02532">
        <w:rPr>
          <w:rFonts w:ascii="Arial" w:hAnsi="Arial" w:cs="Arial"/>
          <w:sz w:val="20"/>
          <w:szCs w:val="20"/>
        </w:rPr>
        <w:t xml:space="preserve"> provides funding for this infrastructure.</w:t>
      </w:r>
    </w:p>
    <w:p w14:paraId="00D15945" w14:textId="77777777" w:rsidR="006C3077" w:rsidRPr="002644AB" w:rsidRDefault="006C3077" w:rsidP="004F7A93">
      <w:pPr>
        <w:rPr>
          <w:rFonts w:ascii="Arial" w:hAnsi="Arial"/>
          <w:sz w:val="20"/>
        </w:rPr>
      </w:pPr>
    </w:p>
    <w:p w14:paraId="41525953" w14:textId="4B20CAB6" w:rsidR="001E3FDE" w:rsidRDefault="000B0FCA">
      <w:pPr>
        <w:rPr>
          <w:rFonts w:ascii="Arial" w:hAnsi="Arial"/>
          <w:sz w:val="20"/>
        </w:rPr>
      </w:pPr>
      <w:r w:rsidRPr="009C0A97">
        <w:rPr>
          <w:rFonts w:ascii="Arial" w:hAnsi="Arial"/>
          <w:sz w:val="20"/>
        </w:rPr>
        <w:t xml:space="preserve">Applications are now invited for Round </w:t>
      </w:r>
      <w:r w:rsidR="008032A1" w:rsidRPr="009C0A97">
        <w:rPr>
          <w:rFonts w:ascii="Arial" w:hAnsi="Arial"/>
          <w:sz w:val="20"/>
        </w:rPr>
        <w:t>5</w:t>
      </w:r>
      <w:r w:rsidR="00EA702D" w:rsidRPr="009C0A97">
        <w:rPr>
          <w:rFonts w:ascii="Arial" w:hAnsi="Arial"/>
          <w:sz w:val="20"/>
        </w:rPr>
        <w:t xml:space="preserve"> </w:t>
      </w:r>
      <w:r w:rsidRPr="009C0A97">
        <w:rPr>
          <w:rFonts w:ascii="Arial" w:hAnsi="Arial"/>
          <w:sz w:val="20"/>
        </w:rPr>
        <w:t>of the RRFEE grant program.</w:t>
      </w:r>
    </w:p>
    <w:p w14:paraId="440D8495" w14:textId="77777777" w:rsidR="00161E87" w:rsidRDefault="00161E87">
      <w:pPr>
        <w:rPr>
          <w:rFonts w:ascii="Arial" w:hAnsi="Arial"/>
          <w:sz w:val="20"/>
        </w:rPr>
      </w:pPr>
    </w:p>
    <w:p w14:paraId="1934FF56" w14:textId="4F95CDE0" w:rsidR="00F02532" w:rsidRPr="009C0A97" w:rsidRDefault="00161E87">
      <w:pPr>
        <w:rPr>
          <w:rFonts w:ascii="Arial" w:hAnsi="Arial"/>
          <w:sz w:val="20"/>
        </w:rPr>
      </w:pPr>
      <w:r>
        <w:rPr>
          <w:rFonts w:ascii="Arial" w:hAnsi="Arial"/>
          <w:sz w:val="20"/>
        </w:rPr>
        <w:t>C</w:t>
      </w:r>
      <w:r w:rsidR="00F02532">
        <w:rPr>
          <w:rFonts w:ascii="Arial" w:hAnsi="Arial"/>
          <w:sz w:val="20"/>
        </w:rPr>
        <w:t xml:space="preserve">hanges have been made to the </w:t>
      </w:r>
      <w:r>
        <w:rPr>
          <w:rFonts w:ascii="Arial" w:hAnsi="Arial"/>
          <w:sz w:val="20"/>
        </w:rPr>
        <w:t>matched funding arrangements and the application process, and applicants are encouraged to read the guidelines in full before preparing an application.</w:t>
      </w:r>
    </w:p>
    <w:p w14:paraId="26FDAF92" w14:textId="77777777" w:rsidR="001E3FDE" w:rsidRPr="009C0A97" w:rsidRDefault="001E3FDE">
      <w:pPr>
        <w:rPr>
          <w:rFonts w:ascii="Arial" w:hAnsi="Arial"/>
          <w:sz w:val="20"/>
        </w:rPr>
      </w:pPr>
    </w:p>
    <w:p w14:paraId="20264471" w14:textId="6D31A4A4" w:rsidR="00115493" w:rsidRPr="00D903A8" w:rsidRDefault="00115493">
      <w:pPr>
        <w:rPr>
          <w:rFonts w:ascii="Arial" w:hAnsi="Arial"/>
          <w:sz w:val="20"/>
        </w:rPr>
      </w:pPr>
      <w:r>
        <w:rPr>
          <w:rFonts w:ascii="Arial" w:hAnsi="Arial" w:cs="Arial"/>
          <w:sz w:val="20"/>
          <w:szCs w:val="20"/>
          <w:lang w:eastAsia="en-US"/>
        </w:rPr>
        <w:br w:type="page"/>
      </w:r>
    </w:p>
    <w:p w14:paraId="730A6C7F" w14:textId="6BF55AF3" w:rsidR="008A2017" w:rsidRDefault="004F3500" w:rsidP="00587318">
      <w:pPr>
        <w:pStyle w:val="RRFEEHeader"/>
      </w:pPr>
      <w:r>
        <w:lastRenderedPageBreak/>
        <w:t>Eligib</w:t>
      </w:r>
      <w:r w:rsidR="000A0C85">
        <w:t>le organisations and projects</w:t>
      </w:r>
    </w:p>
    <w:p w14:paraId="50F422A0" w14:textId="77777777" w:rsidR="008A2017" w:rsidRPr="00A5348E" w:rsidRDefault="008A2017">
      <w:pPr>
        <w:pStyle w:val="RRFEEGuideSectionHeading"/>
      </w:pPr>
      <w:bookmarkStart w:id="5" w:name="_Toc329948999"/>
      <w:bookmarkStart w:id="6" w:name="_Toc330376533"/>
      <w:bookmarkStart w:id="7" w:name="_Toc330376842"/>
      <w:bookmarkStart w:id="8" w:name="_Toc330378166"/>
      <w:bookmarkStart w:id="9" w:name="_Toc330382657"/>
      <w:bookmarkStart w:id="10" w:name="_Toc330382902"/>
      <w:bookmarkStart w:id="11" w:name="_Toc330383739"/>
      <w:bookmarkStart w:id="12" w:name="_Toc330384981"/>
      <w:bookmarkStart w:id="13" w:name="_Toc367455663"/>
      <w:bookmarkStart w:id="14" w:name="_Toc368046939"/>
      <w:bookmarkStart w:id="15" w:name="_Toc425775782"/>
      <w:r w:rsidRPr="00A5348E">
        <w:t>Eligib</w:t>
      </w:r>
      <w:bookmarkEnd w:id="5"/>
      <w:bookmarkEnd w:id="6"/>
      <w:bookmarkEnd w:id="7"/>
      <w:bookmarkEnd w:id="8"/>
      <w:bookmarkEnd w:id="9"/>
      <w:bookmarkEnd w:id="10"/>
      <w:bookmarkEnd w:id="11"/>
      <w:bookmarkEnd w:id="12"/>
      <w:bookmarkEnd w:id="13"/>
      <w:r w:rsidRPr="00A5348E">
        <w:t>le organisations</w:t>
      </w:r>
      <w:bookmarkEnd w:id="14"/>
      <w:bookmarkEnd w:id="15"/>
    </w:p>
    <w:p w14:paraId="2BF92CC9" w14:textId="5CFDB816" w:rsidR="004804A8" w:rsidRDefault="004804A8" w:rsidP="00026487">
      <w:pPr>
        <w:rPr>
          <w:rFonts w:ascii="Arial" w:hAnsi="Arial" w:cs="Arial"/>
          <w:sz w:val="20"/>
          <w:szCs w:val="20"/>
        </w:rPr>
      </w:pPr>
      <w:r w:rsidRPr="00D95FC5">
        <w:rPr>
          <w:rFonts w:ascii="Arial" w:hAnsi="Arial" w:cs="Arial"/>
          <w:sz w:val="20"/>
          <w:szCs w:val="20"/>
        </w:rPr>
        <w:t>To be eligible for this funding, o</w:t>
      </w:r>
      <w:r w:rsidR="00E3385C" w:rsidRPr="00D95FC5">
        <w:rPr>
          <w:rFonts w:ascii="Arial" w:hAnsi="Arial" w:cs="Arial"/>
          <w:sz w:val="20"/>
          <w:szCs w:val="20"/>
        </w:rPr>
        <w:t xml:space="preserve">rganisations </w:t>
      </w:r>
      <w:r w:rsidR="00183FD4" w:rsidRPr="00D95FC5">
        <w:rPr>
          <w:rFonts w:ascii="Arial" w:hAnsi="Arial" w:cs="Arial"/>
          <w:sz w:val="20"/>
          <w:szCs w:val="20"/>
        </w:rPr>
        <w:t>must</w:t>
      </w:r>
      <w:r w:rsidR="00343A7D">
        <w:rPr>
          <w:rFonts w:ascii="Arial" w:hAnsi="Arial" w:cs="Arial"/>
          <w:sz w:val="20"/>
          <w:szCs w:val="20"/>
        </w:rPr>
        <w:t>:</w:t>
      </w:r>
    </w:p>
    <w:p w14:paraId="528581C7" w14:textId="77777777" w:rsidR="00D95FC5" w:rsidRPr="00D95FC5" w:rsidRDefault="00D95FC5" w:rsidP="00026487">
      <w:pPr>
        <w:rPr>
          <w:rFonts w:ascii="Arial" w:hAnsi="Arial" w:cs="Arial"/>
          <w:sz w:val="20"/>
          <w:szCs w:val="20"/>
        </w:rPr>
      </w:pPr>
    </w:p>
    <w:p w14:paraId="22E049FD" w14:textId="18EF99EF" w:rsidR="004804A8" w:rsidRPr="00D95FC5" w:rsidRDefault="00E3385C" w:rsidP="00220CBD">
      <w:pPr>
        <w:pStyle w:val="ListParagraph"/>
        <w:numPr>
          <w:ilvl w:val="0"/>
          <w:numId w:val="22"/>
        </w:numPr>
        <w:spacing w:after="120" w:line="240" w:lineRule="auto"/>
        <w:ind w:left="567" w:hanging="567"/>
        <w:contextualSpacing w:val="0"/>
        <w:rPr>
          <w:rFonts w:ascii="Arial" w:hAnsi="Arial" w:cs="Arial"/>
          <w:sz w:val="20"/>
          <w:szCs w:val="20"/>
        </w:rPr>
      </w:pPr>
      <w:r w:rsidRPr="00D95FC5">
        <w:rPr>
          <w:rFonts w:ascii="Arial" w:hAnsi="Arial" w:cs="Arial"/>
          <w:sz w:val="20"/>
          <w:szCs w:val="20"/>
        </w:rPr>
        <w:t xml:space="preserve">currently own and operate a resource recovery facility that is licensed by the NSW </w:t>
      </w:r>
      <w:r w:rsidR="00343A7D">
        <w:rPr>
          <w:rFonts w:ascii="Arial" w:hAnsi="Arial" w:cs="Arial"/>
          <w:sz w:val="20"/>
          <w:szCs w:val="20"/>
        </w:rPr>
        <w:t>E</w:t>
      </w:r>
      <w:r w:rsidR="0041573D">
        <w:rPr>
          <w:rFonts w:ascii="Arial" w:hAnsi="Arial" w:cs="Arial"/>
          <w:sz w:val="20"/>
          <w:szCs w:val="20"/>
        </w:rPr>
        <w:t xml:space="preserve">nvironment </w:t>
      </w:r>
      <w:r w:rsidR="00343A7D">
        <w:rPr>
          <w:rFonts w:ascii="Arial" w:hAnsi="Arial" w:cs="Arial"/>
          <w:sz w:val="20"/>
          <w:szCs w:val="20"/>
        </w:rPr>
        <w:t>P</w:t>
      </w:r>
      <w:r w:rsidR="0041573D">
        <w:rPr>
          <w:rFonts w:ascii="Arial" w:hAnsi="Arial" w:cs="Arial"/>
          <w:sz w:val="20"/>
          <w:szCs w:val="20"/>
        </w:rPr>
        <w:t xml:space="preserve">rotection </w:t>
      </w:r>
      <w:r w:rsidR="00343A7D">
        <w:rPr>
          <w:rFonts w:ascii="Arial" w:hAnsi="Arial" w:cs="Arial"/>
          <w:sz w:val="20"/>
          <w:szCs w:val="20"/>
        </w:rPr>
        <w:t>A</w:t>
      </w:r>
      <w:r w:rsidR="0041573D">
        <w:rPr>
          <w:rFonts w:ascii="Arial" w:hAnsi="Arial" w:cs="Arial"/>
          <w:sz w:val="20"/>
          <w:szCs w:val="20"/>
        </w:rPr>
        <w:t>uthority</w:t>
      </w:r>
    </w:p>
    <w:p w14:paraId="1C3E6E8E" w14:textId="0153E979" w:rsidR="00E3385C" w:rsidRPr="00D95FC5" w:rsidRDefault="0041573D" w:rsidP="00220CBD">
      <w:pPr>
        <w:pStyle w:val="ListParagraph"/>
        <w:numPr>
          <w:ilvl w:val="0"/>
          <w:numId w:val="22"/>
        </w:numPr>
        <w:spacing w:after="120"/>
        <w:ind w:left="567" w:hanging="567"/>
        <w:rPr>
          <w:rFonts w:ascii="Arial" w:hAnsi="Arial" w:cs="Arial"/>
          <w:sz w:val="20"/>
          <w:szCs w:val="20"/>
        </w:rPr>
      </w:pPr>
      <w:r>
        <w:rPr>
          <w:rFonts w:ascii="Arial" w:hAnsi="Arial" w:cs="Arial"/>
          <w:sz w:val="20"/>
          <w:szCs w:val="20"/>
        </w:rPr>
        <w:t xml:space="preserve">AND </w:t>
      </w:r>
      <w:r w:rsidR="00D95FC5">
        <w:rPr>
          <w:rFonts w:ascii="Arial" w:hAnsi="Arial" w:cs="Arial"/>
          <w:sz w:val="20"/>
          <w:szCs w:val="20"/>
        </w:rPr>
        <w:t>b</w:t>
      </w:r>
      <w:r w:rsidR="00D91175" w:rsidRPr="00D95FC5">
        <w:rPr>
          <w:rFonts w:ascii="Arial" w:hAnsi="Arial" w:cs="Arial"/>
          <w:sz w:val="20"/>
          <w:szCs w:val="20"/>
        </w:rPr>
        <w:t>e</w:t>
      </w:r>
      <w:r w:rsidR="004804A8" w:rsidRPr="00D95FC5">
        <w:rPr>
          <w:rFonts w:ascii="Arial" w:hAnsi="Arial" w:cs="Arial"/>
          <w:sz w:val="20"/>
          <w:szCs w:val="20"/>
        </w:rPr>
        <w:t xml:space="preserve"> one of the following types of organisations</w:t>
      </w:r>
      <w:r w:rsidR="00E3385C" w:rsidRPr="00D95FC5">
        <w:rPr>
          <w:rFonts w:ascii="Arial" w:hAnsi="Arial" w:cs="Arial"/>
          <w:sz w:val="20"/>
          <w:szCs w:val="20"/>
        </w:rPr>
        <w:t>:</w:t>
      </w:r>
    </w:p>
    <w:p w14:paraId="59901137" w14:textId="252B1782" w:rsidR="00E3385C" w:rsidRPr="00D95FC5" w:rsidRDefault="0041573D" w:rsidP="00026487">
      <w:pPr>
        <w:pStyle w:val="RRFEEBullet1List"/>
        <w:ind w:left="1134" w:hanging="567"/>
        <w:jc w:val="left"/>
      </w:pPr>
      <w:r>
        <w:t>C</w:t>
      </w:r>
      <w:r w:rsidR="00F55437" w:rsidRPr="00D95FC5">
        <w:t>o</w:t>
      </w:r>
      <w:r w:rsidR="00E3385C" w:rsidRPr="00D95FC5">
        <w:t xml:space="preserve">uncil (as defined in the </w:t>
      </w:r>
      <w:r w:rsidR="00E3385C" w:rsidRPr="0041573D">
        <w:rPr>
          <w:i/>
        </w:rPr>
        <w:t>Local Government Act</w:t>
      </w:r>
      <w:r w:rsidR="00E3385C" w:rsidRPr="00D95FC5">
        <w:t xml:space="preserve">), regional organisation of councils </w:t>
      </w:r>
      <w:r w:rsidR="00D91175" w:rsidRPr="00D95FC5">
        <w:t xml:space="preserve">or </w:t>
      </w:r>
      <w:r w:rsidR="00E3385C" w:rsidRPr="00D95FC5">
        <w:t>other local government controlled organisation</w:t>
      </w:r>
    </w:p>
    <w:p w14:paraId="06F14426" w14:textId="43B4A274" w:rsidR="00E3385C" w:rsidRPr="00D95FC5" w:rsidRDefault="0041573D" w:rsidP="00026487">
      <w:pPr>
        <w:pStyle w:val="RRFEEBullet1List"/>
        <w:ind w:left="1134" w:hanging="567"/>
        <w:jc w:val="left"/>
      </w:pPr>
      <w:r>
        <w:t>N</w:t>
      </w:r>
      <w:r w:rsidR="00E3385C" w:rsidRPr="00D95FC5">
        <w:t>on-government/not-for-profit organisation</w:t>
      </w:r>
      <w:r w:rsidR="00A5348E" w:rsidRPr="00D95FC5">
        <w:t xml:space="preserve"> (must comply with the </w:t>
      </w:r>
      <w:hyperlink r:id="rId18" w:history="1">
        <w:r w:rsidR="00A5348E" w:rsidRPr="00D95FC5">
          <w:rPr>
            <w:rStyle w:val="Hyperlink"/>
            <w:u w:val="none"/>
          </w:rPr>
          <w:t>ATO’s definition</w:t>
        </w:r>
      </w:hyperlink>
      <w:r w:rsidR="00A5348E" w:rsidRPr="00D95FC5">
        <w:t xml:space="preserve">) </w:t>
      </w:r>
      <w:r w:rsidR="00E3385C" w:rsidRPr="00D95FC5">
        <w:t>w</w:t>
      </w:r>
      <w:r w:rsidR="00A5348E" w:rsidRPr="00D95FC5">
        <w:t>ith an established legal status</w:t>
      </w:r>
    </w:p>
    <w:p w14:paraId="70D01F1F" w14:textId="7CC376A2" w:rsidR="00E3385C" w:rsidRPr="00D95FC5" w:rsidRDefault="0041573D" w:rsidP="00026487">
      <w:pPr>
        <w:pStyle w:val="RRFEEBullet1List"/>
        <w:ind w:left="1134" w:hanging="567"/>
        <w:jc w:val="left"/>
      </w:pPr>
      <w:r>
        <w:t>N</w:t>
      </w:r>
      <w:r w:rsidR="00E3385C" w:rsidRPr="00D95FC5">
        <w:t>on-government/not-for-profit organisation</w:t>
      </w:r>
      <w:r w:rsidR="00A5348E" w:rsidRPr="00D95FC5">
        <w:t xml:space="preserve"> (must comply with the </w:t>
      </w:r>
      <w:hyperlink r:id="rId19" w:history="1">
        <w:r w:rsidR="00A5348E" w:rsidRPr="00D95FC5">
          <w:rPr>
            <w:rStyle w:val="Hyperlink"/>
            <w:u w:val="none"/>
          </w:rPr>
          <w:t>ATO’s definition</w:t>
        </w:r>
      </w:hyperlink>
      <w:r w:rsidR="00A5348E" w:rsidRPr="00D95FC5">
        <w:t>)</w:t>
      </w:r>
      <w:r w:rsidR="00E3385C" w:rsidRPr="00D95FC5">
        <w:t xml:space="preserve"> without a legal status that are able to be admin</w:t>
      </w:r>
      <w:r w:rsidR="00F55437" w:rsidRPr="00D95FC5">
        <w:t>istered by another organisation</w:t>
      </w:r>
    </w:p>
    <w:p w14:paraId="0B64B754" w14:textId="05DF2E2F" w:rsidR="00D95FC5" w:rsidRDefault="00AE409A" w:rsidP="00026487">
      <w:pPr>
        <w:pStyle w:val="RRFEEBullet1List"/>
        <w:spacing w:after="120"/>
        <w:ind w:left="1134" w:hanging="567"/>
        <w:jc w:val="left"/>
      </w:pPr>
      <w:r>
        <w:t>Company</w:t>
      </w:r>
      <w:r w:rsidR="00E3385C" w:rsidRPr="00D95FC5">
        <w:t xml:space="preserve"> or partnership as defined under the Corporations Act</w:t>
      </w:r>
    </w:p>
    <w:p w14:paraId="02D9F5A6" w14:textId="6478D8B8" w:rsidR="00805425" w:rsidRPr="00D95FC5" w:rsidRDefault="0041573D" w:rsidP="00220CBD">
      <w:pPr>
        <w:pStyle w:val="RRFEEBullet1List"/>
        <w:numPr>
          <w:ilvl w:val="0"/>
          <w:numId w:val="22"/>
        </w:numPr>
        <w:spacing w:after="0"/>
        <w:ind w:left="567" w:hanging="567"/>
        <w:jc w:val="left"/>
      </w:pPr>
      <w:r>
        <w:t xml:space="preserve">AND </w:t>
      </w:r>
      <w:r w:rsidR="00D06521" w:rsidRPr="00D95FC5">
        <w:t>have a history of compliance with NSW environment protection laws</w:t>
      </w:r>
    </w:p>
    <w:p w14:paraId="64EB206C" w14:textId="0D7FF480" w:rsidR="00D95FC5" w:rsidRDefault="00D95FC5" w:rsidP="00D95FC5">
      <w:pPr>
        <w:rPr>
          <w:rFonts w:ascii="Arial" w:hAnsi="Arial" w:cs="Arial"/>
          <w:sz w:val="20"/>
          <w:szCs w:val="20"/>
        </w:rPr>
      </w:pPr>
    </w:p>
    <w:p w14:paraId="025A7D6C" w14:textId="77777777" w:rsidR="000D485B" w:rsidRPr="00D95FC5" w:rsidRDefault="000D485B">
      <w:pPr>
        <w:pStyle w:val="RRFEESectionSub-Heading"/>
      </w:pPr>
      <w:r w:rsidRPr="00D95FC5">
        <w:t>Submission must be by the applicant organisation</w:t>
      </w:r>
    </w:p>
    <w:p w14:paraId="648A371A" w14:textId="2D73423A" w:rsidR="000D485B" w:rsidRDefault="000D485B" w:rsidP="000D485B">
      <w:pPr>
        <w:rPr>
          <w:rFonts w:ascii="Arial" w:hAnsi="Arial" w:cs="Arial"/>
          <w:sz w:val="20"/>
          <w:szCs w:val="20"/>
        </w:rPr>
      </w:pPr>
      <w:r>
        <w:rPr>
          <w:rFonts w:ascii="Arial" w:hAnsi="Arial" w:cs="Arial"/>
          <w:sz w:val="20"/>
          <w:szCs w:val="20"/>
        </w:rPr>
        <w:t>A</w:t>
      </w:r>
      <w:r w:rsidRPr="0073609F">
        <w:rPr>
          <w:rFonts w:ascii="Arial" w:hAnsi="Arial" w:cs="Arial"/>
          <w:sz w:val="20"/>
          <w:szCs w:val="20"/>
        </w:rPr>
        <w:t xml:space="preserve">pplicants </w:t>
      </w:r>
      <w:r>
        <w:rPr>
          <w:rFonts w:ascii="Arial" w:hAnsi="Arial" w:cs="Arial"/>
          <w:sz w:val="20"/>
          <w:szCs w:val="20"/>
        </w:rPr>
        <w:t xml:space="preserve">may </w:t>
      </w:r>
      <w:r w:rsidRPr="0073609F">
        <w:rPr>
          <w:rFonts w:ascii="Arial" w:hAnsi="Arial" w:cs="Arial"/>
          <w:sz w:val="20"/>
          <w:szCs w:val="20"/>
        </w:rPr>
        <w:t>seek assistance to develop their project</w:t>
      </w:r>
      <w:r>
        <w:rPr>
          <w:rFonts w:ascii="Arial" w:hAnsi="Arial" w:cs="Arial"/>
          <w:sz w:val="20"/>
          <w:szCs w:val="20"/>
        </w:rPr>
        <w:t>, from consultants or other advisers. However, t</w:t>
      </w:r>
      <w:r w:rsidRPr="00D95FC5">
        <w:rPr>
          <w:rFonts w:ascii="Arial" w:hAnsi="Arial" w:cs="Arial"/>
          <w:sz w:val="20"/>
          <w:szCs w:val="20"/>
        </w:rPr>
        <w:t>he application must be submitted by the organisation applying for the grant</w:t>
      </w:r>
      <w:r>
        <w:rPr>
          <w:rFonts w:ascii="Arial" w:hAnsi="Arial" w:cs="Arial"/>
          <w:sz w:val="20"/>
          <w:szCs w:val="20"/>
        </w:rPr>
        <w:t>, which holds the licence for the resource recovery facility. S</w:t>
      </w:r>
      <w:r w:rsidRPr="00D95FC5">
        <w:rPr>
          <w:rFonts w:ascii="Arial" w:hAnsi="Arial" w:cs="Arial"/>
          <w:sz w:val="20"/>
          <w:szCs w:val="20"/>
        </w:rPr>
        <w:t xml:space="preserve">ubmissions </w:t>
      </w:r>
      <w:r>
        <w:rPr>
          <w:rFonts w:ascii="Arial" w:hAnsi="Arial" w:cs="Arial"/>
          <w:sz w:val="20"/>
          <w:szCs w:val="20"/>
        </w:rPr>
        <w:t xml:space="preserve">from third parties </w:t>
      </w:r>
      <w:r w:rsidRPr="00D95FC5">
        <w:rPr>
          <w:rFonts w:ascii="Arial" w:hAnsi="Arial" w:cs="Arial"/>
          <w:sz w:val="20"/>
          <w:szCs w:val="20"/>
        </w:rPr>
        <w:t xml:space="preserve">will not be accepted. </w:t>
      </w:r>
      <w:r>
        <w:rPr>
          <w:rFonts w:ascii="Arial" w:hAnsi="Arial" w:cs="Arial"/>
          <w:sz w:val="20"/>
          <w:szCs w:val="20"/>
        </w:rPr>
        <w:t xml:space="preserve">The application </w:t>
      </w:r>
      <w:r w:rsidRPr="00D95FC5">
        <w:rPr>
          <w:rFonts w:ascii="Arial" w:hAnsi="Arial" w:cs="Arial"/>
          <w:sz w:val="20"/>
          <w:szCs w:val="20"/>
        </w:rPr>
        <w:t xml:space="preserve">must </w:t>
      </w:r>
      <w:r>
        <w:rPr>
          <w:rFonts w:ascii="Arial" w:hAnsi="Arial" w:cs="Arial"/>
          <w:sz w:val="20"/>
          <w:szCs w:val="20"/>
        </w:rPr>
        <w:t xml:space="preserve">nominate </w:t>
      </w:r>
      <w:r w:rsidRPr="00D95FC5">
        <w:rPr>
          <w:rFonts w:ascii="Arial" w:hAnsi="Arial" w:cs="Arial"/>
          <w:sz w:val="20"/>
          <w:szCs w:val="20"/>
        </w:rPr>
        <w:t>the primary contact who</w:t>
      </w:r>
      <w:r>
        <w:rPr>
          <w:rFonts w:ascii="Arial" w:hAnsi="Arial" w:cs="Arial"/>
          <w:sz w:val="20"/>
          <w:szCs w:val="20"/>
        </w:rPr>
        <w:t xml:space="preserve"> is an employee or office holder of the applicant</w:t>
      </w:r>
      <w:r w:rsidRPr="00D95FC5">
        <w:rPr>
          <w:rFonts w:ascii="Arial" w:hAnsi="Arial" w:cs="Arial"/>
          <w:sz w:val="20"/>
          <w:szCs w:val="20"/>
        </w:rPr>
        <w:t>. The primary contact must be available to respond to questions and requests for information from the EPA during the application assessment process and, if the application is successful, for the duration of the project.</w:t>
      </w:r>
    </w:p>
    <w:p w14:paraId="2570DA5C" w14:textId="77777777" w:rsidR="000D485B" w:rsidRPr="00D95FC5" w:rsidRDefault="000D485B">
      <w:pPr>
        <w:pStyle w:val="RRFEESectionSub-Heading"/>
      </w:pPr>
      <w:r>
        <w:t>Unincorporated organisations must n</w:t>
      </w:r>
      <w:r w:rsidRPr="00D95FC5">
        <w:t>ominat</w:t>
      </w:r>
      <w:r>
        <w:t>e</w:t>
      </w:r>
      <w:r w:rsidRPr="00D95FC5">
        <w:t xml:space="preserve"> an administrator</w:t>
      </w:r>
    </w:p>
    <w:p w14:paraId="7575B3D7" w14:textId="77777777" w:rsidR="000D485B" w:rsidRPr="00D95FC5" w:rsidRDefault="000D485B" w:rsidP="000D485B">
      <w:pPr>
        <w:rPr>
          <w:rFonts w:ascii="Arial" w:hAnsi="Arial" w:cs="Arial"/>
          <w:sz w:val="20"/>
          <w:szCs w:val="20"/>
        </w:rPr>
      </w:pPr>
      <w:r w:rsidRPr="00D95FC5">
        <w:rPr>
          <w:rFonts w:ascii="Arial" w:hAnsi="Arial" w:cs="Arial"/>
          <w:sz w:val="20"/>
          <w:szCs w:val="20"/>
        </w:rPr>
        <w:t>Non-government organisations may nominate another organisation to administer grant funds on their behalf. If your organisation is not incorporated, it is essential to have an administrator that is an incorporated not-for-profit organisation or government entity to be eligible to apply.</w:t>
      </w:r>
    </w:p>
    <w:p w14:paraId="00D38D19" w14:textId="77777777" w:rsidR="000D485B" w:rsidRDefault="000D485B" w:rsidP="00D95FC5">
      <w:pPr>
        <w:rPr>
          <w:rFonts w:ascii="Arial" w:hAnsi="Arial" w:cs="Arial"/>
          <w:sz w:val="20"/>
          <w:szCs w:val="20"/>
        </w:rPr>
      </w:pPr>
    </w:p>
    <w:tbl>
      <w:tblPr>
        <w:tblStyle w:val="TableGrid"/>
        <w:tblW w:w="0" w:type="auto"/>
        <w:tblLook w:val="04A0" w:firstRow="1" w:lastRow="0" w:firstColumn="1" w:lastColumn="0" w:noHBand="0" w:noVBand="1"/>
        <w:tblCaption w:val="NSW environment protection compliance"/>
        <w:tblDescription w:val="Environment protection compliance guidelines"/>
      </w:tblPr>
      <w:tblGrid>
        <w:gridCol w:w="9592"/>
      </w:tblGrid>
      <w:tr w:rsidR="00D95FC5" w14:paraId="06722DCB" w14:textId="77777777" w:rsidTr="00263784">
        <w:trPr>
          <w:cantSplit/>
        </w:trPr>
        <w:tc>
          <w:tcPr>
            <w:tcW w:w="9592" w:type="dxa"/>
          </w:tcPr>
          <w:p w14:paraId="0281E84B" w14:textId="77777777" w:rsidR="00D95FC5" w:rsidRPr="00D95FC5" w:rsidRDefault="00D95FC5">
            <w:pPr>
              <w:pStyle w:val="RRFEESectionSub-Heading"/>
            </w:pPr>
            <w:r w:rsidRPr="00D95FC5">
              <w:t>Compliance with NSW environment protection laws</w:t>
            </w:r>
          </w:p>
          <w:p w14:paraId="4CB92BE9" w14:textId="1B29CCB4" w:rsidR="00D95FC5" w:rsidRPr="00D95FC5" w:rsidRDefault="00D95FC5" w:rsidP="00D95FC5">
            <w:pPr>
              <w:rPr>
                <w:rFonts w:ascii="Arial" w:hAnsi="Arial" w:cs="Arial"/>
                <w:sz w:val="18"/>
                <w:szCs w:val="18"/>
              </w:rPr>
            </w:pPr>
            <w:r w:rsidRPr="00D95FC5">
              <w:rPr>
                <w:rFonts w:ascii="Arial" w:hAnsi="Arial" w:cs="Arial"/>
                <w:sz w:val="18"/>
                <w:szCs w:val="18"/>
              </w:rPr>
              <w:t xml:space="preserve">Please note that the EPA will consider the compliance history of applicants under NSW environment protection laws, including penalty notices, clean up notices, prevention notices, licence suspensions, licence revocations, convictions or prosecutions under the </w:t>
            </w:r>
            <w:r w:rsidRPr="00D95FC5">
              <w:rPr>
                <w:rFonts w:ascii="Arial" w:hAnsi="Arial" w:cs="Arial"/>
                <w:i/>
                <w:sz w:val="18"/>
                <w:szCs w:val="18"/>
              </w:rPr>
              <w:t>National Parks and Wildlife Act 1974</w:t>
            </w:r>
            <w:r w:rsidRPr="00D95FC5">
              <w:rPr>
                <w:rFonts w:ascii="Arial" w:hAnsi="Arial" w:cs="Arial"/>
                <w:sz w:val="18"/>
                <w:szCs w:val="18"/>
              </w:rPr>
              <w:t xml:space="preserve">, </w:t>
            </w:r>
            <w:r w:rsidRPr="00D95FC5">
              <w:rPr>
                <w:rFonts w:ascii="Arial" w:hAnsi="Arial" w:cs="Arial"/>
                <w:i/>
                <w:sz w:val="18"/>
                <w:szCs w:val="18"/>
              </w:rPr>
              <w:t>Protection of the Environment Operations Act 1997 (POEO Act), POEO (Waste) Regulation 2014</w:t>
            </w:r>
            <w:r w:rsidRPr="00D95FC5">
              <w:rPr>
                <w:rFonts w:ascii="Arial" w:hAnsi="Arial" w:cs="Arial"/>
                <w:sz w:val="18"/>
                <w:szCs w:val="18"/>
              </w:rPr>
              <w:t xml:space="preserve"> (</w:t>
            </w:r>
            <w:r w:rsidRPr="00D95FC5">
              <w:rPr>
                <w:rFonts w:ascii="Arial" w:hAnsi="Arial" w:cs="Arial"/>
                <w:i/>
                <w:sz w:val="18"/>
                <w:szCs w:val="18"/>
              </w:rPr>
              <w:t>POEO Waste Reg</w:t>
            </w:r>
            <w:r w:rsidRPr="00D95FC5">
              <w:rPr>
                <w:rFonts w:ascii="Arial" w:hAnsi="Arial" w:cs="Arial"/>
                <w:sz w:val="18"/>
                <w:szCs w:val="18"/>
              </w:rPr>
              <w:t xml:space="preserve">) and the </w:t>
            </w:r>
            <w:r w:rsidRPr="00D95FC5">
              <w:rPr>
                <w:rFonts w:ascii="Arial" w:hAnsi="Arial" w:cs="Arial"/>
                <w:i/>
                <w:sz w:val="18"/>
                <w:szCs w:val="18"/>
              </w:rPr>
              <w:t>Native Vegetation Act 2003</w:t>
            </w:r>
            <w:r w:rsidRPr="00D95FC5">
              <w:rPr>
                <w:rFonts w:ascii="Arial" w:hAnsi="Arial" w:cs="Arial"/>
                <w:sz w:val="18"/>
                <w:szCs w:val="18"/>
              </w:rPr>
              <w:t>.</w:t>
            </w:r>
          </w:p>
          <w:p w14:paraId="76D658FE" w14:textId="77777777" w:rsidR="00D95FC5" w:rsidRPr="00D95FC5" w:rsidRDefault="00D95FC5" w:rsidP="00D95FC5">
            <w:pPr>
              <w:rPr>
                <w:rFonts w:ascii="Arial" w:hAnsi="Arial" w:cs="Arial"/>
                <w:sz w:val="18"/>
                <w:szCs w:val="18"/>
              </w:rPr>
            </w:pPr>
          </w:p>
          <w:p w14:paraId="182106D5" w14:textId="77777777" w:rsidR="00D95FC5" w:rsidRPr="00D95FC5" w:rsidRDefault="00D95FC5" w:rsidP="00D95FC5">
            <w:pPr>
              <w:rPr>
                <w:rFonts w:ascii="Arial" w:hAnsi="Arial" w:cs="Arial"/>
                <w:sz w:val="18"/>
                <w:szCs w:val="18"/>
              </w:rPr>
            </w:pPr>
            <w:r w:rsidRPr="00D95FC5">
              <w:rPr>
                <w:rFonts w:ascii="Arial" w:hAnsi="Arial" w:cs="Arial"/>
                <w:sz w:val="18"/>
                <w:szCs w:val="18"/>
              </w:rPr>
              <w:t xml:space="preserve">In addition, applicants are not eligible for the grant if they, or any directors or managers of the applicant (whether as directors or managers of the applicant or otherwise in their personal capacity or including where they have been directors or managers of other companies), have contravened any provision of the </w:t>
            </w:r>
            <w:r w:rsidRPr="00343A7D">
              <w:rPr>
                <w:rFonts w:ascii="Arial" w:hAnsi="Arial" w:cs="Arial"/>
                <w:i/>
                <w:sz w:val="18"/>
                <w:szCs w:val="18"/>
              </w:rPr>
              <w:t>POEO Act</w:t>
            </w:r>
            <w:r w:rsidRPr="00D95FC5">
              <w:rPr>
                <w:rFonts w:ascii="Arial" w:hAnsi="Arial" w:cs="Arial"/>
                <w:sz w:val="18"/>
                <w:szCs w:val="18"/>
              </w:rPr>
              <w:t xml:space="preserve"> or POEO Waste Regulations with the result of avoiding, minimising or undermining the requirement to pay any waste contributions required. This also includes a contravention of any clause of a resource recovery exemption.</w:t>
            </w:r>
          </w:p>
          <w:p w14:paraId="460FC4EA" w14:textId="77777777" w:rsidR="00D95FC5" w:rsidRPr="00D95FC5" w:rsidRDefault="00D95FC5" w:rsidP="00D95FC5">
            <w:pPr>
              <w:rPr>
                <w:rFonts w:ascii="Arial" w:hAnsi="Arial" w:cs="Arial"/>
                <w:sz w:val="18"/>
                <w:szCs w:val="18"/>
              </w:rPr>
            </w:pPr>
          </w:p>
          <w:p w14:paraId="33D4D167" w14:textId="4EA783F5" w:rsidR="00D95FC5" w:rsidRPr="00D95FC5" w:rsidRDefault="00D95FC5" w:rsidP="00D95FC5">
            <w:pPr>
              <w:rPr>
                <w:rFonts w:ascii="Arial" w:hAnsi="Arial" w:cs="Arial"/>
                <w:sz w:val="18"/>
                <w:szCs w:val="18"/>
              </w:rPr>
            </w:pPr>
            <w:r w:rsidRPr="00D95FC5">
              <w:rPr>
                <w:rFonts w:ascii="Arial" w:hAnsi="Arial" w:cs="Arial"/>
                <w:sz w:val="18"/>
                <w:szCs w:val="18"/>
              </w:rPr>
              <w:t>These matters can be taken into account whether or not any regulatory action has taken place in relation to those contraventions, including whether or not court proceedings have been commenced or an offence has been proven in court proceedings.</w:t>
            </w:r>
          </w:p>
        </w:tc>
      </w:tr>
      <w:tr w:rsidR="006B1BD1" w14:paraId="29CFD52A" w14:textId="77777777" w:rsidTr="00D82E48">
        <w:trPr>
          <w:cantSplit/>
          <w:trHeight w:val="2654"/>
        </w:trPr>
        <w:tc>
          <w:tcPr>
            <w:tcW w:w="9592" w:type="dxa"/>
          </w:tcPr>
          <w:p w14:paraId="18A0ABD4" w14:textId="486BF1EB" w:rsidR="006B1BD1" w:rsidRDefault="006B1BD1">
            <w:pPr>
              <w:pStyle w:val="RRFEESectionSub-Heading"/>
            </w:pPr>
            <w:r>
              <w:t>Transporting waste out of NSW</w:t>
            </w:r>
          </w:p>
          <w:p w14:paraId="0781052B" w14:textId="14A94AA3" w:rsidR="00D82E48" w:rsidRPr="00AD6905" w:rsidRDefault="006B1BD1">
            <w:pPr>
              <w:pStyle w:val="RRFEESectionSub-Heading"/>
              <w:rPr>
                <w:color w:val="auto"/>
                <w:sz w:val="20"/>
                <w:szCs w:val="20"/>
              </w:rPr>
            </w:pPr>
            <w:r w:rsidRPr="00AD6905">
              <w:rPr>
                <w:color w:val="auto"/>
                <w:sz w:val="20"/>
                <w:szCs w:val="20"/>
              </w:rPr>
              <w:t xml:space="preserve">Will your organisation, a project partner or related </w:t>
            </w:r>
            <w:r w:rsidR="00D82E48" w:rsidRPr="00AD6905">
              <w:rPr>
                <w:color w:val="auto"/>
                <w:sz w:val="20"/>
                <w:szCs w:val="20"/>
              </w:rPr>
              <w:t>organisation</w:t>
            </w:r>
            <w:r w:rsidRPr="00AD6905">
              <w:rPr>
                <w:color w:val="auto"/>
                <w:sz w:val="20"/>
                <w:szCs w:val="20"/>
              </w:rPr>
              <w:t xml:space="preserve"> transport or arrange </w:t>
            </w:r>
            <w:r w:rsidR="00D82E48" w:rsidRPr="00AD6905">
              <w:rPr>
                <w:color w:val="auto"/>
                <w:sz w:val="20"/>
                <w:szCs w:val="20"/>
              </w:rPr>
              <w:t xml:space="preserve">the </w:t>
            </w:r>
            <w:r w:rsidRPr="00AD6905">
              <w:rPr>
                <w:color w:val="auto"/>
                <w:sz w:val="20"/>
                <w:szCs w:val="20"/>
              </w:rPr>
              <w:t>transport of waste generated in NSW for disposal out</w:t>
            </w:r>
            <w:r w:rsidR="00D82E48" w:rsidRPr="00AD6905">
              <w:rPr>
                <w:color w:val="auto"/>
                <w:sz w:val="20"/>
                <w:szCs w:val="20"/>
              </w:rPr>
              <w:t>side</w:t>
            </w:r>
            <w:r w:rsidRPr="00AD6905">
              <w:rPr>
                <w:color w:val="auto"/>
                <w:sz w:val="20"/>
                <w:szCs w:val="20"/>
              </w:rPr>
              <w:t xml:space="preserve"> of NSW at any time </w:t>
            </w:r>
            <w:r w:rsidR="00D82E48" w:rsidRPr="00AD6905">
              <w:rPr>
                <w:color w:val="auto"/>
                <w:sz w:val="20"/>
                <w:szCs w:val="20"/>
              </w:rPr>
              <w:t>during the life of any grant awarded</w:t>
            </w:r>
            <w:r w:rsidR="00AD6905" w:rsidRPr="00AD6905">
              <w:rPr>
                <w:color w:val="auto"/>
                <w:sz w:val="20"/>
                <w:szCs w:val="20"/>
              </w:rPr>
              <w:t>?</w:t>
            </w:r>
            <w:r w:rsidRPr="00AD6905">
              <w:rPr>
                <w:color w:val="auto"/>
                <w:sz w:val="20"/>
                <w:szCs w:val="20"/>
              </w:rPr>
              <w:t xml:space="preserve"> </w:t>
            </w:r>
          </w:p>
          <w:p w14:paraId="25C24B4F" w14:textId="13579195" w:rsidR="006B1BD1" w:rsidRPr="006B1BD1" w:rsidRDefault="00D82E48" w:rsidP="00D82E48">
            <w:pPr>
              <w:pStyle w:val="RRFEESectionSub-Heading"/>
              <w:rPr>
                <w:sz w:val="20"/>
              </w:rPr>
            </w:pPr>
            <w:r w:rsidRPr="00AD6905">
              <w:rPr>
                <w:color w:val="auto"/>
                <w:sz w:val="20"/>
                <w:szCs w:val="20"/>
              </w:rPr>
              <w:t>Should it be discovered that your organisation is transporting waste outside of NSW, any grant awarded will be terminated immediately and all grant funding will have to be repaid to the EPA. (Note: organisations that have operations near the border of any other State or Territory may apply for an exemption from this requirement.</w:t>
            </w:r>
          </w:p>
        </w:tc>
      </w:tr>
    </w:tbl>
    <w:p w14:paraId="0E900515" w14:textId="32F2947A" w:rsidR="00AC5704" w:rsidRDefault="00AC5704">
      <w:pPr>
        <w:pStyle w:val="RRFEEGuideSectionHeading"/>
      </w:pPr>
      <w:r>
        <w:lastRenderedPageBreak/>
        <w:t>Eligible projects</w:t>
      </w:r>
    </w:p>
    <w:p w14:paraId="35D3E23F" w14:textId="77777777" w:rsidR="00921398" w:rsidRPr="00240B6B" w:rsidRDefault="00921398" w:rsidP="00921398">
      <w:pPr>
        <w:rPr>
          <w:rFonts w:ascii="Arial" w:hAnsi="Arial"/>
          <w:sz w:val="20"/>
        </w:rPr>
      </w:pPr>
      <w:r w:rsidRPr="00240B6B" w:rsidDel="000A0C85">
        <w:rPr>
          <w:rFonts w:ascii="Arial" w:hAnsi="Arial" w:cs="Arial"/>
          <w:sz w:val="20"/>
          <w:szCs w:val="20"/>
        </w:rPr>
        <w:t xml:space="preserve">The Resource Recovery Facility Expansion and Enhancement grants program </w:t>
      </w:r>
      <w:r w:rsidRPr="00240B6B">
        <w:rPr>
          <w:rFonts w:ascii="Arial" w:hAnsi="Arial" w:cs="Arial"/>
          <w:sz w:val="20"/>
          <w:szCs w:val="20"/>
        </w:rPr>
        <w:t xml:space="preserve">aims </w:t>
      </w:r>
      <w:r w:rsidRPr="00240B6B">
        <w:rPr>
          <w:rFonts w:ascii="Arial" w:hAnsi="Arial"/>
          <w:sz w:val="20"/>
        </w:rPr>
        <w:t>to increase the amount of waste materials recycled</w:t>
      </w:r>
      <w:r>
        <w:rPr>
          <w:rFonts w:ascii="Arial" w:hAnsi="Arial"/>
          <w:sz w:val="20"/>
        </w:rPr>
        <w:t xml:space="preserve"> in NSW</w:t>
      </w:r>
      <w:r w:rsidRPr="00240B6B">
        <w:rPr>
          <w:rFonts w:ascii="Arial" w:hAnsi="Arial"/>
          <w:sz w:val="20"/>
        </w:rPr>
        <w:t>.</w:t>
      </w:r>
    </w:p>
    <w:p w14:paraId="1C9B591D" w14:textId="77777777" w:rsidR="00921398" w:rsidRDefault="00921398" w:rsidP="00921398">
      <w:pPr>
        <w:pStyle w:val="RRFEEBullet1List"/>
        <w:numPr>
          <w:ilvl w:val="0"/>
          <w:numId w:val="0"/>
        </w:numPr>
        <w:spacing w:after="0"/>
      </w:pPr>
    </w:p>
    <w:p w14:paraId="0EB6794A" w14:textId="1C54D175" w:rsidR="00921398" w:rsidRPr="00095EB4" w:rsidRDefault="00921398" w:rsidP="00921398">
      <w:pPr>
        <w:rPr>
          <w:rFonts w:ascii="Arial" w:hAnsi="Arial"/>
          <w:sz w:val="20"/>
        </w:rPr>
      </w:pPr>
      <w:r w:rsidRPr="00AB77B5">
        <w:rPr>
          <w:rFonts w:ascii="Arial" w:hAnsi="Arial"/>
          <w:sz w:val="20"/>
        </w:rPr>
        <w:t xml:space="preserve">Grants of between $100,000 and $1,000,000 are </w:t>
      </w:r>
      <w:r w:rsidRPr="00C30909">
        <w:rPr>
          <w:rFonts w:ascii="Arial" w:hAnsi="Arial"/>
          <w:sz w:val="20"/>
        </w:rPr>
        <w:t xml:space="preserve">available under two streams; large and medium, to provide up to 50 per cent of the </w:t>
      </w:r>
      <w:r w:rsidRPr="00C30909">
        <w:rPr>
          <w:rFonts w:ascii="Arial" w:hAnsi="Arial"/>
          <w:b/>
          <w:sz w:val="20"/>
        </w:rPr>
        <w:t>capital costs</w:t>
      </w:r>
      <w:r w:rsidRPr="00C30909">
        <w:rPr>
          <w:rFonts w:ascii="Arial" w:hAnsi="Arial"/>
          <w:sz w:val="20"/>
        </w:rPr>
        <w:t xml:space="preserve"> relating to the </w:t>
      </w:r>
      <w:r w:rsidRPr="00C30909">
        <w:rPr>
          <w:rFonts w:ascii="Arial" w:hAnsi="Arial"/>
          <w:b/>
          <w:sz w:val="20"/>
        </w:rPr>
        <w:t>enhancement</w:t>
      </w:r>
      <w:r w:rsidRPr="00C30909">
        <w:rPr>
          <w:rFonts w:ascii="Arial" w:hAnsi="Arial"/>
          <w:sz w:val="20"/>
        </w:rPr>
        <w:t xml:space="preserve"> or </w:t>
      </w:r>
      <w:r w:rsidRPr="00C30909">
        <w:rPr>
          <w:rFonts w:ascii="Arial" w:hAnsi="Arial"/>
          <w:b/>
          <w:sz w:val="20"/>
        </w:rPr>
        <w:t>expansion</w:t>
      </w:r>
      <w:r w:rsidRPr="00C30909">
        <w:rPr>
          <w:rFonts w:ascii="Arial" w:hAnsi="Arial"/>
          <w:sz w:val="20"/>
        </w:rPr>
        <w:t xml:space="preserve"> of infrastructure. Councils that are eligible under the </w:t>
      </w:r>
      <w:r w:rsidRPr="00C30909">
        <w:rPr>
          <w:rFonts w:ascii="Arial" w:hAnsi="Arial"/>
          <w:b/>
          <w:sz w:val="20"/>
        </w:rPr>
        <w:t>‘hardship clause’</w:t>
      </w:r>
      <w:r w:rsidRPr="00C30909">
        <w:rPr>
          <w:rFonts w:ascii="Arial" w:hAnsi="Arial"/>
          <w:sz w:val="20"/>
        </w:rPr>
        <w:t xml:space="preserve"> may be funded up to 75% of the capital costs.</w:t>
      </w:r>
      <w:r w:rsidR="003978AB">
        <w:rPr>
          <w:rFonts w:ascii="Arial" w:hAnsi="Arial"/>
          <w:sz w:val="20"/>
        </w:rPr>
        <w:t xml:space="preserve"> Matched funding arrangements are described in the following section.</w:t>
      </w:r>
    </w:p>
    <w:p w14:paraId="0957D7DD" w14:textId="77777777" w:rsidR="00921398" w:rsidRPr="00095EB4" w:rsidRDefault="00921398" w:rsidP="00921398">
      <w:pPr>
        <w:rPr>
          <w:rFonts w:ascii="Arial" w:hAnsi="Arial" w:cs="Arial"/>
          <w:sz w:val="20"/>
          <w:szCs w:val="20"/>
        </w:rPr>
      </w:pPr>
    </w:p>
    <w:p w14:paraId="0A00F3CF" w14:textId="77777777" w:rsidR="00921398" w:rsidRPr="00B42E8B" w:rsidRDefault="00921398" w:rsidP="00921398">
      <w:pPr>
        <w:tabs>
          <w:tab w:val="left" w:pos="1620"/>
        </w:tabs>
        <w:ind w:left="1620" w:hanging="1620"/>
        <w:rPr>
          <w:rFonts w:ascii="Arial" w:hAnsi="Arial" w:cs="Arial"/>
          <w:sz w:val="20"/>
          <w:szCs w:val="20"/>
        </w:rPr>
      </w:pPr>
      <w:r w:rsidRPr="00B42E8B">
        <w:rPr>
          <w:rFonts w:ascii="Arial" w:hAnsi="Arial" w:cs="Arial"/>
          <w:b/>
          <w:sz w:val="20"/>
          <w:szCs w:val="20"/>
        </w:rPr>
        <w:t>Enhancement</w:t>
      </w:r>
      <w:r w:rsidRPr="00B42E8B">
        <w:rPr>
          <w:rFonts w:ascii="Arial" w:hAnsi="Arial" w:cs="Arial"/>
          <w:sz w:val="20"/>
          <w:szCs w:val="20"/>
        </w:rPr>
        <w:t>:</w:t>
      </w:r>
      <w:r w:rsidRPr="00B42E8B">
        <w:rPr>
          <w:rFonts w:ascii="Arial" w:hAnsi="Arial" w:cs="Arial"/>
          <w:sz w:val="20"/>
          <w:szCs w:val="20"/>
        </w:rPr>
        <w:tab/>
        <w:t xml:space="preserve">A project that will involve changes to an existing sorting or recovery facility that will increase the recovery of waste materials. An example may be an enhancement to a material recovery facility </w:t>
      </w:r>
      <w:r>
        <w:rPr>
          <w:rFonts w:ascii="Arial" w:hAnsi="Arial" w:cs="Arial"/>
          <w:sz w:val="20"/>
          <w:szCs w:val="20"/>
        </w:rPr>
        <w:t xml:space="preserve">to </w:t>
      </w:r>
      <w:r w:rsidRPr="00B42E8B">
        <w:rPr>
          <w:rFonts w:ascii="Arial" w:hAnsi="Arial" w:cs="Arial"/>
          <w:sz w:val="20"/>
          <w:szCs w:val="20"/>
        </w:rPr>
        <w:t>separate and recycle plastic</w:t>
      </w:r>
      <w:r>
        <w:rPr>
          <w:rFonts w:ascii="Arial" w:hAnsi="Arial" w:cs="Arial"/>
          <w:sz w:val="20"/>
          <w:szCs w:val="20"/>
        </w:rPr>
        <w:t xml:space="preserve">s </w:t>
      </w:r>
      <w:r w:rsidRPr="00B42E8B">
        <w:rPr>
          <w:rFonts w:ascii="Arial" w:hAnsi="Arial" w:cs="Arial"/>
          <w:sz w:val="20"/>
          <w:szCs w:val="20"/>
        </w:rPr>
        <w:t xml:space="preserve">that would </w:t>
      </w:r>
      <w:r>
        <w:rPr>
          <w:rFonts w:ascii="Arial" w:hAnsi="Arial" w:cs="Arial"/>
          <w:sz w:val="20"/>
          <w:szCs w:val="20"/>
        </w:rPr>
        <w:t>otherwise</w:t>
      </w:r>
      <w:r w:rsidRPr="00B42E8B">
        <w:rPr>
          <w:rFonts w:ascii="Arial" w:hAnsi="Arial" w:cs="Arial"/>
          <w:sz w:val="20"/>
          <w:szCs w:val="20"/>
        </w:rPr>
        <w:t xml:space="preserve"> be disposed to landfill.</w:t>
      </w:r>
    </w:p>
    <w:p w14:paraId="6195FA5A" w14:textId="77777777" w:rsidR="00921398" w:rsidRPr="00B42E8B" w:rsidRDefault="00921398" w:rsidP="00921398">
      <w:pPr>
        <w:tabs>
          <w:tab w:val="left" w:pos="1620"/>
        </w:tabs>
        <w:ind w:left="1620" w:hanging="1620"/>
        <w:rPr>
          <w:rFonts w:ascii="Arial" w:hAnsi="Arial" w:cs="Arial"/>
          <w:sz w:val="20"/>
          <w:szCs w:val="20"/>
        </w:rPr>
      </w:pPr>
    </w:p>
    <w:p w14:paraId="51B24AB3" w14:textId="77777777" w:rsidR="00921398" w:rsidRPr="00B42E8B" w:rsidRDefault="00921398" w:rsidP="00921398">
      <w:pPr>
        <w:tabs>
          <w:tab w:val="left" w:pos="1620"/>
        </w:tabs>
        <w:ind w:left="1620" w:hanging="1620"/>
        <w:rPr>
          <w:rFonts w:ascii="Arial" w:hAnsi="Arial" w:cs="Arial"/>
          <w:sz w:val="20"/>
          <w:szCs w:val="20"/>
        </w:rPr>
      </w:pPr>
      <w:r w:rsidRPr="00B42E8B">
        <w:rPr>
          <w:rFonts w:ascii="Arial" w:hAnsi="Arial" w:cs="Arial"/>
          <w:b/>
          <w:sz w:val="20"/>
          <w:szCs w:val="20"/>
        </w:rPr>
        <w:t>Expansion</w:t>
      </w:r>
      <w:r w:rsidRPr="00B42E8B">
        <w:rPr>
          <w:rFonts w:ascii="Arial" w:hAnsi="Arial" w:cs="Arial"/>
          <w:sz w:val="20"/>
          <w:szCs w:val="20"/>
        </w:rPr>
        <w:t xml:space="preserve">: </w:t>
      </w:r>
      <w:r w:rsidRPr="00B42E8B">
        <w:rPr>
          <w:rFonts w:ascii="Arial" w:hAnsi="Arial" w:cs="Arial"/>
          <w:sz w:val="20"/>
          <w:szCs w:val="20"/>
        </w:rPr>
        <w:tab/>
        <w:t>A project that involves an increase in processing capacity of an existing plant. For example, a plastic and glass recycling operation that increases its processing capacity from 10,000 tonnes per annum to 15,000 tonnes per annum.</w:t>
      </w:r>
    </w:p>
    <w:p w14:paraId="3FE8A678" w14:textId="19412F32" w:rsidR="00921398" w:rsidRDefault="00921398" w:rsidP="00921398">
      <w:pPr>
        <w:pStyle w:val="RRFEEBullet1List"/>
        <w:numPr>
          <w:ilvl w:val="0"/>
          <w:numId w:val="0"/>
        </w:numPr>
        <w:spacing w:after="0"/>
        <w:jc w:val="left"/>
      </w:pPr>
    </w:p>
    <w:p w14:paraId="3A23919D" w14:textId="3744598A" w:rsidR="003978AB" w:rsidRPr="00AA48D9" w:rsidRDefault="003978AB" w:rsidP="003978AB">
      <w:pPr>
        <w:ind w:left="709" w:hanging="709"/>
        <w:rPr>
          <w:rFonts w:ascii="Arial" w:hAnsi="Arial" w:cs="Arial"/>
          <w:sz w:val="20"/>
          <w:szCs w:val="20"/>
        </w:rPr>
      </w:pPr>
      <w:r w:rsidRPr="00B97664">
        <w:rPr>
          <w:rFonts w:ascii="Arial" w:hAnsi="Arial" w:cs="Arial"/>
          <w:b/>
          <w:sz w:val="20"/>
          <w:szCs w:val="20"/>
        </w:rPr>
        <w:t>Note:</w:t>
      </w:r>
      <w:r>
        <w:rPr>
          <w:rFonts w:ascii="Arial" w:hAnsi="Arial" w:cs="Arial"/>
          <w:b/>
          <w:sz w:val="20"/>
          <w:szCs w:val="20"/>
        </w:rPr>
        <w:tab/>
      </w:r>
      <w:r>
        <w:rPr>
          <w:rFonts w:ascii="Arial" w:hAnsi="Arial" w:cs="Arial"/>
          <w:sz w:val="20"/>
          <w:szCs w:val="20"/>
        </w:rPr>
        <w:t>F</w:t>
      </w:r>
      <w:r w:rsidRPr="00AA48D9">
        <w:rPr>
          <w:rFonts w:ascii="Arial" w:hAnsi="Arial" w:cs="Arial"/>
          <w:sz w:val="20"/>
          <w:szCs w:val="20"/>
        </w:rPr>
        <w:t xml:space="preserve">acilities processing </w:t>
      </w:r>
      <w:r>
        <w:rPr>
          <w:rFonts w:ascii="Arial" w:hAnsi="Arial" w:cs="Arial"/>
          <w:sz w:val="20"/>
          <w:szCs w:val="20"/>
        </w:rPr>
        <w:t>C&amp;D</w:t>
      </w:r>
      <w:r w:rsidRPr="00AA48D9">
        <w:rPr>
          <w:rFonts w:ascii="Arial" w:hAnsi="Arial" w:cs="Arial"/>
          <w:sz w:val="20"/>
          <w:szCs w:val="20"/>
        </w:rPr>
        <w:t xml:space="preserve"> wastes </w:t>
      </w:r>
      <w:r>
        <w:rPr>
          <w:rFonts w:ascii="Arial" w:hAnsi="Arial" w:cs="Arial"/>
          <w:sz w:val="20"/>
          <w:szCs w:val="20"/>
        </w:rPr>
        <w:t>and packaging materials</w:t>
      </w:r>
      <w:r w:rsidRPr="00AA48D9">
        <w:rPr>
          <w:rFonts w:ascii="Arial" w:hAnsi="Arial" w:cs="Arial"/>
          <w:sz w:val="20"/>
          <w:szCs w:val="20"/>
        </w:rPr>
        <w:t xml:space="preserve"> are strongly encouraged to apply. </w:t>
      </w:r>
      <w:r w:rsidRPr="00B3504A">
        <w:rPr>
          <w:rFonts w:ascii="Arial" w:hAnsi="Arial" w:cs="Arial"/>
          <w:sz w:val="20"/>
          <w:szCs w:val="20"/>
        </w:rPr>
        <w:t xml:space="preserve"> </w:t>
      </w:r>
      <w:r>
        <w:rPr>
          <w:rFonts w:ascii="Arial" w:hAnsi="Arial" w:cs="Arial"/>
          <w:sz w:val="20"/>
          <w:szCs w:val="20"/>
        </w:rPr>
        <w:t>Funding priority will be given to applicants proposing to install such facilities in targeted areas identified.</w:t>
      </w:r>
    </w:p>
    <w:p w14:paraId="01960723" w14:textId="77777777" w:rsidR="003978AB" w:rsidRPr="00AA48D9" w:rsidRDefault="003978AB" w:rsidP="003978AB">
      <w:pPr>
        <w:ind w:left="709" w:hanging="709"/>
        <w:rPr>
          <w:rFonts w:ascii="Arial" w:hAnsi="Arial" w:cs="Arial"/>
          <w:sz w:val="20"/>
          <w:szCs w:val="20"/>
        </w:rPr>
      </w:pPr>
    </w:p>
    <w:p w14:paraId="739C67AF" w14:textId="77777777" w:rsidR="003978AB" w:rsidRDefault="003978AB" w:rsidP="003978AB">
      <w:pPr>
        <w:ind w:left="709"/>
        <w:rPr>
          <w:rFonts w:ascii="Arial" w:hAnsi="Arial" w:cs="Arial"/>
          <w:sz w:val="20"/>
          <w:szCs w:val="20"/>
        </w:rPr>
      </w:pPr>
      <w:r w:rsidRPr="00FA04A0">
        <w:rPr>
          <w:rFonts w:ascii="Arial" w:hAnsi="Arial" w:cs="Arial"/>
          <w:sz w:val="20"/>
          <w:szCs w:val="20"/>
        </w:rPr>
        <w:t>Projects aimed at expanding or otherwise enhancing regionally significant facilities should be based on priorities in the regional waste strategies</w:t>
      </w:r>
      <w:r>
        <w:rPr>
          <w:rFonts w:ascii="Arial" w:hAnsi="Arial" w:cs="Arial"/>
          <w:sz w:val="20"/>
          <w:szCs w:val="20"/>
        </w:rPr>
        <w:t xml:space="preserve"> and the Waste and Resource Recovery Infrastructure Strategy 2017-2021</w:t>
      </w:r>
      <w:r w:rsidRPr="00B97664">
        <w:rPr>
          <w:rFonts w:ascii="Arial" w:hAnsi="Arial" w:cs="Arial"/>
          <w:sz w:val="20"/>
          <w:szCs w:val="20"/>
        </w:rPr>
        <w:t xml:space="preserve">. Please speak to the EPA if you are not aware of the regional waste strategy for your </w:t>
      </w:r>
      <w:r>
        <w:rPr>
          <w:rFonts w:ascii="Arial" w:hAnsi="Arial" w:cs="Arial"/>
          <w:sz w:val="20"/>
          <w:szCs w:val="20"/>
        </w:rPr>
        <w:t>area</w:t>
      </w:r>
      <w:r w:rsidRPr="00B97664">
        <w:rPr>
          <w:rFonts w:ascii="Arial" w:hAnsi="Arial" w:cs="Arial"/>
          <w:sz w:val="20"/>
          <w:szCs w:val="20"/>
        </w:rPr>
        <w:t>.</w:t>
      </w:r>
    </w:p>
    <w:p w14:paraId="52429797" w14:textId="77777777" w:rsidR="003978AB" w:rsidRPr="000463B2" w:rsidRDefault="003978AB">
      <w:pPr>
        <w:pStyle w:val="RRFEEGuideSectionHeading"/>
      </w:pPr>
      <w:r w:rsidRPr="000463B2">
        <w:t>What will not be funded?</w:t>
      </w:r>
    </w:p>
    <w:p w14:paraId="5FBE5A57" w14:textId="77777777" w:rsidR="003978AB" w:rsidRPr="00B97664" w:rsidRDefault="003978AB" w:rsidP="003978AB">
      <w:pPr>
        <w:rPr>
          <w:rFonts w:ascii="Arial" w:hAnsi="Arial" w:cs="Arial"/>
          <w:sz w:val="20"/>
          <w:szCs w:val="20"/>
        </w:rPr>
      </w:pPr>
      <w:r w:rsidRPr="00B97664">
        <w:rPr>
          <w:rFonts w:ascii="Arial" w:hAnsi="Arial" w:cs="Arial"/>
          <w:sz w:val="20"/>
          <w:szCs w:val="20"/>
        </w:rPr>
        <w:t>Infrastructure projects will be ineligible for funding where:</w:t>
      </w:r>
    </w:p>
    <w:p w14:paraId="249C9752" w14:textId="77777777" w:rsidR="003978AB" w:rsidRPr="00B97664" w:rsidRDefault="003978AB" w:rsidP="003978AB">
      <w:pPr>
        <w:rPr>
          <w:rFonts w:ascii="Arial" w:hAnsi="Arial" w:cs="Arial"/>
          <w:sz w:val="20"/>
          <w:szCs w:val="20"/>
        </w:rPr>
      </w:pPr>
    </w:p>
    <w:p w14:paraId="2665E4DB" w14:textId="7C0E2653" w:rsidR="003978AB" w:rsidRPr="00095EB4" w:rsidRDefault="003978AB" w:rsidP="003978AB">
      <w:pPr>
        <w:pStyle w:val="RRFEEBullet1List"/>
        <w:ind w:left="567" w:hanging="567"/>
        <w:jc w:val="left"/>
      </w:pPr>
      <w:r>
        <w:t>F</w:t>
      </w:r>
      <w:r w:rsidRPr="00095EB4">
        <w:t>acility upgrades and enhancements do not recycle additional material</w:t>
      </w:r>
    </w:p>
    <w:p w14:paraId="2E0964A6" w14:textId="2F0B1F15" w:rsidR="003978AB" w:rsidRDefault="003978AB" w:rsidP="003978AB">
      <w:pPr>
        <w:pStyle w:val="RRFEEBullet1List"/>
        <w:ind w:left="567" w:hanging="567"/>
        <w:jc w:val="left"/>
      </w:pPr>
      <w:r>
        <w:t>C</w:t>
      </w:r>
      <w:r w:rsidRPr="00095EB4">
        <w:t>ontracts or commitments to construct infrastructure or buy equipment have already been entered into and</w:t>
      </w:r>
      <w:r>
        <w:t>/or</w:t>
      </w:r>
      <w:r w:rsidRPr="00095EB4">
        <w:t xml:space="preserve"> where construction/installation has commenced</w:t>
      </w:r>
    </w:p>
    <w:p w14:paraId="029CA7F0" w14:textId="33E8FE04" w:rsidR="00907EFB" w:rsidRPr="00095EB4" w:rsidRDefault="00907EFB">
      <w:pPr>
        <w:pStyle w:val="RRFEEBullet1List"/>
        <w:ind w:left="567" w:hanging="567"/>
        <w:jc w:val="left"/>
      </w:pPr>
      <w:r>
        <w:t>The primary purpose of the project is to convert waste to energy</w:t>
      </w:r>
      <w:r w:rsidR="00325265">
        <w:t>.</w:t>
      </w:r>
    </w:p>
    <w:p w14:paraId="39670BE6" w14:textId="77777777" w:rsidR="003978AB" w:rsidRPr="00B97664" w:rsidRDefault="003978AB" w:rsidP="003978AB">
      <w:pPr>
        <w:rPr>
          <w:rFonts w:ascii="Arial" w:hAnsi="Arial" w:cs="Arial"/>
          <w:sz w:val="20"/>
          <w:szCs w:val="20"/>
        </w:rPr>
      </w:pPr>
    </w:p>
    <w:p w14:paraId="414036FE" w14:textId="77777777" w:rsidR="003978AB" w:rsidRPr="00B97664" w:rsidRDefault="003978AB" w:rsidP="003978AB">
      <w:pPr>
        <w:rPr>
          <w:rFonts w:ascii="Arial" w:hAnsi="Arial" w:cs="Arial"/>
          <w:sz w:val="20"/>
          <w:szCs w:val="20"/>
        </w:rPr>
      </w:pPr>
      <w:r w:rsidRPr="004D248A">
        <w:rPr>
          <w:rFonts w:ascii="Arial" w:hAnsi="Arial" w:cs="Arial"/>
          <w:sz w:val="20"/>
          <w:szCs w:val="20"/>
        </w:rPr>
        <w:t xml:space="preserve">Recycling is not considered additional if, as at </w:t>
      </w:r>
      <w:r w:rsidRPr="00E63538">
        <w:rPr>
          <w:rFonts w:ascii="Arial" w:hAnsi="Arial" w:cs="Arial"/>
          <w:sz w:val="20"/>
          <w:szCs w:val="20"/>
        </w:rPr>
        <w:t>the opening date of this grant round</w:t>
      </w:r>
      <w:r w:rsidRPr="00B97664">
        <w:rPr>
          <w:rFonts w:ascii="Arial" w:hAnsi="Arial" w:cs="Arial"/>
          <w:sz w:val="20"/>
          <w:szCs w:val="20"/>
        </w:rPr>
        <w:t>, a prospective applicant:</w:t>
      </w:r>
    </w:p>
    <w:p w14:paraId="578A9034" w14:textId="77777777" w:rsidR="003978AB" w:rsidRPr="00B97664" w:rsidRDefault="003978AB" w:rsidP="003978AB">
      <w:pPr>
        <w:rPr>
          <w:rFonts w:ascii="Arial" w:hAnsi="Arial" w:cs="Arial"/>
          <w:sz w:val="20"/>
          <w:szCs w:val="20"/>
        </w:rPr>
      </w:pPr>
    </w:p>
    <w:p w14:paraId="79CB043D" w14:textId="77777777" w:rsidR="003978AB" w:rsidRPr="00095EB4" w:rsidRDefault="003978AB" w:rsidP="003978AB">
      <w:pPr>
        <w:pStyle w:val="RRFEEBullet1List"/>
        <w:ind w:left="567" w:hanging="567"/>
        <w:jc w:val="left"/>
      </w:pPr>
      <w:r>
        <w:t>I</w:t>
      </w:r>
      <w:r w:rsidRPr="00095EB4">
        <w:t xml:space="preserve">s already contracted to receive waste for a period </w:t>
      </w:r>
      <w:r>
        <w:t xml:space="preserve">of </w:t>
      </w:r>
      <w:r w:rsidRPr="00095EB4">
        <w:t>more than three years; and</w:t>
      </w:r>
    </w:p>
    <w:p w14:paraId="7C6E80D5" w14:textId="77777777" w:rsidR="003978AB" w:rsidRPr="00095EB4" w:rsidRDefault="003978AB" w:rsidP="003978AB">
      <w:pPr>
        <w:pStyle w:val="RRFEEBullet1List"/>
        <w:ind w:left="567" w:hanging="567"/>
        <w:jc w:val="left"/>
      </w:pPr>
      <w:r>
        <w:t>I</w:t>
      </w:r>
      <w:r w:rsidRPr="00095EB4">
        <w:t>s required to recycle or reuse that waste under that contract; or</w:t>
      </w:r>
    </w:p>
    <w:p w14:paraId="36516224" w14:textId="77777777" w:rsidR="003978AB" w:rsidRPr="00095EB4" w:rsidRDefault="003978AB" w:rsidP="003978AB">
      <w:pPr>
        <w:pStyle w:val="RRFEEBullet1List"/>
        <w:ind w:left="567" w:hanging="567"/>
        <w:jc w:val="left"/>
      </w:pPr>
      <w:r>
        <w:t>I</w:t>
      </w:r>
      <w:r w:rsidRPr="00095EB4">
        <w:t xml:space="preserve">s contracted to supply a recycled product that could be derived from that waste for a period </w:t>
      </w:r>
      <w:r>
        <w:t xml:space="preserve">of </w:t>
      </w:r>
      <w:r w:rsidRPr="00095EB4">
        <w:t>more than three years.</w:t>
      </w:r>
    </w:p>
    <w:p w14:paraId="6B2ED52B" w14:textId="77777777" w:rsidR="003978AB" w:rsidRDefault="003978AB" w:rsidP="003978AB">
      <w:pPr>
        <w:rPr>
          <w:rFonts w:ascii="Arial" w:hAnsi="Arial" w:cs="Arial"/>
          <w:sz w:val="20"/>
          <w:szCs w:val="20"/>
        </w:rPr>
      </w:pPr>
    </w:p>
    <w:p w14:paraId="74BC50A0" w14:textId="55353AE3" w:rsidR="003978AB" w:rsidRDefault="003978AB" w:rsidP="00263784">
      <w:pPr>
        <w:pStyle w:val="RRFEEHeader"/>
      </w:pPr>
      <w:r>
        <w:t>Matched funding</w:t>
      </w:r>
    </w:p>
    <w:p w14:paraId="62E971E8" w14:textId="3DC2B44E" w:rsidR="002C4C18" w:rsidRDefault="002C4C18" w:rsidP="00263784">
      <w:pPr>
        <w:rPr>
          <w:rFonts w:ascii="Arial" w:hAnsi="Arial"/>
          <w:sz w:val="20"/>
        </w:rPr>
      </w:pPr>
    </w:p>
    <w:p w14:paraId="2C3DB36D" w14:textId="77777777" w:rsidR="002C4C18" w:rsidRDefault="002C4C18" w:rsidP="002C4C18">
      <w:pPr>
        <w:rPr>
          <w:rFonts w:ascii="Arial" w:hAnsi="Arial"/>
          <w:sz w:val="20"/>
        </w:rPr>
      </w:pPr>
      <w:r w:rsidRPr="00AB77B5">
        <w:rPr>
          <w:rFonts w:ascii="Arial" w:hAnsi="Arial"/>
          <w:sz w:val="20"/>
        </w:rPr>
        <w:t xml:space="preserve">Grants of between $100,000 and $1,000,000 are </w:t>
      </w:r>
      <w:r w:rsidRPr="00C30909">
        <w:rPr>
          <w:rFonts w:ascii="Arial" w:hAnsi="Arial"/>
          <w:sz w:val="20"/>
        </w:rPr>
        <w:t xml:space="preserve">available to provide up to 50 per cent of the </w:t>
      </w:r>
      <w:r w:rsidRPr="00C30909">
        <w:rPr>
          <w:rFonts w:ascii="Arial" w:hAnsi="Arial"/>
          <w:b/>
          <w:sz w:val="20"/>
        </w:rPr>
        <w:t>capital costs</w:t>
      </w:r>
      <w:r w:rsidRPr="00C30909">
        <w:rPr>
          <w:rFonts w:ascii="Arial" w:hAnsi="Arial"/>
          <w:sz w:val="20"/>
        </w:rPr>
        <w:t xml:space="preserve"> relating to the </w:t>
      </w:r>
      <w:r w:rsidRPr="00C30909">
        <w:rPr>
          <w:rFonts w:ascii="Arial" w:hAnsi="Arial"/>
          <w:b/>
          <w:sz w:val="20"/>
        </w:rPr>
        <w:t>enhancement</w:t>
      </w:r>
      <w:r w:rsidRPr="00C30909">
        <w:rPr>
          <w:rFonts w:ascii="Arial" w:hAnsi="Arial"/>
          <w:sz w:val="20"/>
        </w:rPr>
        <w:t xml:space="preserve"> or </w:t>
      </w:r>
      <w:r w:rsidRPr="00C30909">
        <w:rPr>
          <w:rFonts w:ascii="Arial" w:hAnsi="Arial"/>
          <w:b/>
          <w:sz w:val="20"/>
        </w:rPr>
        <w:t>expansion</w:t>
      </w:r>
      <w:r w:rsidRPr="00C30909">
        <w:rPr>
          <w:rFonts w:ascii="Arial" w:hAnsi="Arial"/>
          <w:sz w:val="20"/>
        </w:rPr>
        <w:t xml:space="preserve"> of infrastructure.</w:t>
      </w:r>
    </w:p>
    <w:p w14:paraId="718BF0A5" w14:textId="5B7B733E" w:rsidR="002C4C18" w:rsidRDefault="002C4C18" w:rsidP="00263784">
      <w:pPr>
        <w:rPr>
          <w:rFonts w:ascii="Arial" w:hAnsi="Arial"/>
          <w:sz w:val="20"/>
        </w:rPr>
      </w:pPr>
    </w:p>
    <w:p w14:paraId="2A00F93A" w14:textId="46C0A845" w:rsidR="00E3453D" w:rsidRPr="00263784" w:rsidRDefault="00E3453D" w:rsidP="00263784">
      <w:pPr>
        <w:rPr>
          <w:rFonts w:ascii="Arial" w:hAnsi="Arial"/>
          <w:sz w:val="20"/>
        </w:rPr>
      </w:pPr>
      <w:r w:rsidRPr="00263784">
        <w:rPr>
          <w:rFonts w:ascii="Arial" w:hAnsi="Arial"/>
          <w:sz w:val="20"/>
        </w:rPr>
        <w:t>The Applicant’s co-contribution must be in cash; able to be attributed to payment of specific invoices covering at least 50 per cent of the eligible costs; and at least equal to the grant amount spent.</w:t>
      </w:r>
    </w:p>
    <w:p w14:paraId="45649225" w14:textId="77777777" w:rsidR="00E3453D" w:rsidRDefault="00E3453D" w:rsidP="00263784">
      <w:pPr>
        <w:rPr>
          <w:rFonts w:ascii="Arial" w:hAnsi="Arial"/>
          <w:sz w:val="20"/>
        </w:rPr>
      </w:pPr>
    </w:p>
    <w:p w14:paraId="2F46BC2C" w14:textId="77777777" w:rsidR="002C4C18" w:rsidRPr="00095EB4" w:rsidRDefault="002C4C18" w:rsidP="002C4C18">
      <w:pPr>
        <w:pStyle w:val="RRFEEBullet1List"/>
        <w:numPr>
          <w:ilvl w:val="0"/>
          <w:numId w:val="0"/>
        </w:numPr>
        <w:spacing w:after="0"/>
        <w:jc w:val="left"/>
      </w:pPr>
      <w:r w:rsidRPr="00095EB4">
        <w:t xml:space="preserve">Funding will be available to cover the cost of construction of recycling and processing equipment, sheds, buildings and </w:t>
      </w:r>
      <w:r>
        <w:t xml:space="preserve">directly related </w:t>
      </w:r>
      <w:r w:rsidRPr="00095EB4">
        <w:t>civil works, but will not cover the purchase of land. Funding can also be used for planning approval from council (if needed) and/or variations to Environment Protection licences. Applicants that are willing to contribute more than 50 per cent will be favoured in the grant assessment process.</w:t>
      </w:r>
    </w:p>
    <w:p w14:paraId="47ADB6B4" w14:textId="77777777" w:rsidR="002C4C18" w:rsidRPr="006B1123" w:rsidRDefault="002C4C18" w:rsidP="002C4C18">
      <w:pPr>
        <w:ind w:left="709" w:hanging="709"/>
        <w:rPr>
          <w:rFonts w:ascii="Arial" w:hAnsi="Arial" w:cs="Arial"/>
          <w:sz w:val="20"/>
          <w:szCs w:val="20"/>
        </w:rPr>
      </w:pPr>
    </w:p>
    <w:p w14:paraId="6E47059C" w14:textId="77777777" w:rsidR="002C4C18" w:rsidRDefault="002C4C18" w:rsidP="002C4C18">
      <w:pPr>
        <w:rPr>
          <w:rFonts w:ascii="Arial" w:hAnsi="Arial" w:cs="Arial"/>
          <w:sz w:val="20"/>
          <w:szCs w:val="20"/>
        </w:rPr>
      </w:pPr>
      <w:r w:rsidRPr="00095EB4">
        <w:rPr>
          <w:rFonts w:ascii="Arial" w:hAnsi="Arial" w:cs="Arial"/>
          <w:sz w:val="20"/>
          <w:szCs w:val="20"/>
        </w:rPr>
        <w:t>The following specific items are ineligible for grant funding</w:t>
      </w:r>
      <w:r>
        <w:rPr>
          <w:rFonts w:ascii="Arial" w:hAnsi="Arial" w:cs="Arial"/>
          <w:sz w:val="20"/>
          <w:szCs w:val="20"/>
        </w:rPr>
        <w:t xml:space="preserve"> including </w:t>
      </w:r>
      <w:r w:rsidRPr="00095EB4">
        <w:rPr>
          <w:rFonts w:ascii="Arial" w:hAnsi="Arial" w:cs="Arial"/>
          <w:sz w:val="20"/>
          <w:szCs w:val="20"/>
        </w:rPr>
        <w:t>as your co-contribution:</w:t>
      </w:r>
    </w:p>
    <w:p w14:paraId="35AF12EE" w14:textId="77777777" w:rsidR="002C4C18" w:rsidRPr="00095EB4" w:rsidRDefault="002C4C18" w:rsidP="002C4C18">
      <w:pPr>
        <w:rPr>
          <w:rFonts w:ascii="Arial" w:hAnsi="Arial" w:cs="Arial"/>
          <w:sz w:val="20"/>
          <w:szCs w:val="20"/>
        </w:rPr>
      </w:pPr>
    </w:p>
    <w:p w14:paraId="02C200A6" w14:textId="77777777" w:rsidR="002C4C18" w:rsidRPr="00095EB4" w:rsidRDefault="002C4C18" w:rsidP="002C4C18">
      <w:pPr>
        <w:pStyle w:val="RRFEEBullet1List"/>
        <w:ind w:left="567" w:hanging="567"/>
        <w:jc w:val="left"/>
      </w:pPr>
      <w:r>
        <w:t>l</w:t>
      </w:r>
      <w:r w:rsidRPr="00095EB4">
        <w:t>and acquisition</w:t>
      </w:r>
    </w:p>
    <w:p w14:paraId="679FA503" w14:textId="77777777" w:rsidR="002C4C18" w:rsidRPr="00095EB4" w:rsidRDefault="002C4C18" w:rsidP="002C4C18">
      <w:pPr>
        <w:pStyle w:val="RRFEEBullet1List"/>
        <w:ind w:left="567" w:hanging="567"/>
        <w:jc w:val="left"/>
      </w:pPr>
      <w:r>
        <w:lastRenderedPageBreak/>
        <w:t>p</w:t>
      </w:r>
      <w:r w:rsidRPr="00095EB4">
        <w:t>roject management costs</w:t>
      </w:r>
    </w:p>
    <w:p w14:paraId="728A5395" w14:textId="77777777" w:rsidR="002C4C18" w:rsidRDefault="002C4C18" w:rsidP="002C4C18">
      <w:pPr>
        <w:pStyle w:val="RRFEEBullet1List"/>
        <w:ind w:left="567" w:hanging="567"/>
        <w:jc w:val="left"/>
      </w:pPr>
      <w:r>
        <w:t>o</w:t>
      </w:r>
      <w:r w:rsidRPr="00095EB4">
        <w:t>ngoing operational costs</w:t>
      </w:r>
    </w:p>
    <w:p w14:paraId="3E09A806" w14:textId="77777777" w:rsidR="002C4C18" w:rsidRDefault="002C4C18" w:rsidP="002C4C18">
      <w:pPr>
        <w:pStyle w:val="RRFEEBullet1List"/>
        <w:ind w:left="567" w:hanging="567"/>
        <w:jc w:val="left"/>
      </w:pPr>
      <w:r>
        <w:t>o</w:t>
      </w:r>
      <w:r w:rsidRPr="00095EB4">
        <w:t>ngoing maintenance of projects to which organisations have committed as part of a previous grant</w:t>
      </w:r>
      <w:r>
        <w:t xml:space="preserve"> or another project</w:t>
      </w:r>
    </w:p>
    <w:p w14:paraId="137FC3AD" w14:textId="3B0C3A98" w:rsidR="002C4C18" w:rsidRDefault="002C4C18" w:rsidP="002C4C18">
      <w:pPr>
        <w:pStyle w:val="RRFEEBullet1List"/>
        <w:ind w:left="567" w:hanging="567"/>
        <w:jc w:val="left"/>
      </w:pPr>
      <w:r>
        <w:t>a</w:t>
      </w:r>
      <w:r w:rsidRPr="001360F2">
        <w:t xml:space="preserve">ny costs associated with </w:t>
      </w:r>
      <w:r w:rsidRPr="00325977">
        <w:t>the application or gaining of funding</w:t>
      </w:r>
    </w:p>
    <w:p w14:paraId="278280FE" w14:textId="77777777" w:rsidR="002C4C18" w:rsidRPr="00095EB4" w:rsidRDefault="002C4C18" w:rsidP="002C4C18">
      <w:pPr>
        <w:pStyle w:val="RRFEEBullet1List"/>
        <w:numPr>
          <w:ilvl w:val="0"/>
          <w:numId w:val="0"/>
        </w:numPr>
        <w:ind w:left="567"/>
        <w:jc w:val="left"/>
      </w:pPr>
      <w:r w:rsidRPr="00206907">
        <w:rPr>
          <w:b/>
        </w:rPr>
        <w:t>Note:</w:t>
      </w:r>
      <w:r w:rsidRPr="00206907">
        <w:t xml:space="preserve"> any Third Party involved in the development of the project application should not be eligible to tender for contract activities for that project (due to unfair advantage)</w:t>
      </w:r>
    </w:p>
    <w:p w14:paraId="549B4C24" w14:textId="5BBD6E90" w:rsidR="002C4C18" w:rsidRPr="00095EB4" w:rsidRDefault="002C4C18" w:rsidP="0035731B">
      <w:pPr>
        <w:pStyle w:val="RRFEEBullet1List"/>
        <w:spacing w:after="0"/>
        <w:ind w:left="567" w:hanging="567"/>
        <w:jc w:val="left"/>
      </w:pPr>
      <w:r>
        <w:t>w</w:t>
      </w:r>
      <w:r w:rsidRPr="00095EB4">
        <w:t xml:space="preserve">orks already completed at the time the funding </w:t>
      </w:r>
      <w:r>
        <w:t>round opened</w:t>
      </w:r>
      <w:r w:rsidRPr="00095EB4">
        <w:t xml:space="preserve"> (including but not limited to contracts to construct infrastructure or buy equipment or where construction/installation has already commenced)</w:t>
      </w:r>
      <w:r w:rsidR="00325265">
        <w:t>.</w:t>
      </w:r>
    </w:p>
    <w:p w14:paraId="1FD9D2FC" w14:textId="77777777" w:rsidR="002C4C18" w:rsidRPr="00263784" w:rsidRDefault="002C4C18" w:rsidP="00263784">
      <w:pPr>
        <w:rPr>
          <w:rFonts w:ascii="Arial" w:hAnsi="Arial"/>
          <w:sz w:val="20"/>
        </w:rPr>
      </w:pPr>
    </w:p>
    <w:p w14:paraId="5B6917C3" w14:textId="50443A99" w:rsidR="007E280B" w:rsidRDefault="00011E86" w:rsidP="003C1BCA">
      <w:pPr>
        <w:spacing w:after="120"/>
        <w:rPr>
          <w:rFonts w:ascii="Arial" w:hAnsi="Arial" w:cs="Arial"/>
          <w:sz w:val="20"/>
        </w:rPr>
      </w:pPr>
      <w:r w:rsidRPr="00B05002">
        <w:rPr>
          <w:rFonts w:ascii="Arial" w:hAnsi="Arial" w:cs="Arial"/>
          <w:b/>
          <w:sz w:val="20"/>
        </w:rPr>
        <w:t>H</w:t>
      </w:r>
      <w:r w:rsidR="008C3B3C" w:rsidRPr="00B05002">
        <w:rPr>
          <w:rFonts w:ascii="Arial" w:hAnsi="Arial" w:cs="Arial"/>
          <w:b/>
          <w:sz w:val="20"/>
        </w:rPr>
        <w:t>ardship clause</w:t>
      </w:r>
      <w:r w:rsidRPr="00B05002">
        <w:rPr>
          <w:rFonts w:ascii="Arial" w:hAnsi="Arial" w:cs="Arial"/>
          <w:b/>
          <w:sz w:val="20"/>
        </w:rPr>
        <w:t xml:space="preserve"> -</w:t>
      </w:r>
      <w:r w:rsidR="008C3B3C" w:rsidRPr="00C30909">
        <w:rPr>
          <w:rFonts w:ascii="Arial" w:hAnsi="Arial" w:cs="Arial"/>
          <w:sz w:val="20"/>
        </w:rPr>
        <w:t xml:space="preserve"> </w:t>
      </w:r>
      <w:r w:rsidRPr="00C30909">
        <w:rPr>
          <w:rFonts w:ascii="Arial" w:hAnsi="Arial" w:cs="Arial"/>
          <w:sz w:val="20"/>
        </w:rPr>
        <w:t xml:space="preserve">A ‘hardship clause’ </w:t>
      </w:r>
      <w:r w:rsidR="006363D6" w:rsidRPr="00C30909">
        <w:rPr>
          <w:rFonts w:ascii="Arial" w:hAnsi="Arial" w:cs="Arial"/>
          <w:sz w:val="20"/>
        </w:rPr>
        <w:t xml:space="preserve">has been introduced </w:t>
      </w:r>
      <w:r w:rsidR="008C3B3C" w:rsidRPr="00C30909">
        <w:rPr>
          <w:rFonts w:ascii="Arial" w:hAnsi="Arial" w:cs="Arial"/>
          <w:sz w:val="20"/>
        </w:rPr>
        <w:t xml:space="preserve">for eligible councils. </w:t>
      </w:r>
      <w:r w:rsidR="000100CD" w:rsidRPr="00C30909">
        <w:rPr>
          <w:rFonts w:ascii="Arial" w:hAnsi="Arial" w:cs="Arial"/>
          <w:sz w:val="20"/>
        </w:rPr>
        <w:t>C</w:t>
      </w:r>
      <w:r w:rsidR="008C3B3C" w:rsidRPr="00C30909">
        <w:rPr>
          <w:rFonts w:ascii="Arial" w:hAnsi="Arial" w:cs="Arial"/>
          <w:sz w:val="20"/>
        </w:rPr>
        <w:t>ouncils</w:t>
      </w:r>
      <w:r w:rsidR="000100CD" w:rsidRPr="00C30909">
        <w:rPr>
          <w:rFonts w:ascii="Arial" w:hAnsi="Arial" w:cs="Arial"/>
          <w:sz w:val="20"/>
        </w:rPr>
        <w:t xml:space="preserve"> that </w:t>
      </w:r>
      <w:r w:rsidR="008B1753" w:rsidRPr="00C30909">
        <w:rPr>
          <w:rFonts w:ascii="Arial" w:hAnsi="Arial" w:cs="Arial"/>
          <w:sz w:val="20"/>
        </w:rPr>
        <w:t xml:space="preserve">do not have the capacity to </w:t>
      </w:r>
      <w:r w:rsidR="00B92CB8" w:rsidRPr="00C30909">
        <w:rPr>
          <w:rFonts w:ascii="Arial" w:hAnsi="Arial" w:cs="Arial"/>
          <w:sz w:val="20"/>
        </w:rPr>
        <w:t>co-</w:t>
      </w:r>
      <w:r w:rsidR="008B1753" w:rsidRPr="00C30909">
        <w:rPr>
          <w:rFonts w:ascii="Arial" w:hAnsi="Arial" w:cs="Arial"/>
          <w:sz w:val="20"/>
        </w:rPr>
        <w:t>contribute 50% of total costs for large infrastructure projects</w:t>
      </w:r>
      <w:r w:rsidR="000100CD" w:rsidRPr="00C30909">
        <w:rPr>
          <w:rFonts w:ascii="Arial" w:hAnsi="Arial" w:cs="Arial"/>
          <w:sz w:val="20"/>
        </w:rPr>
        <w:t xml:space="preserve">, such as in remote regional areas of NSW, may be eligible to apply. For </w:t>
      </w:r>
      <w:r w:rsidR="003F5AE2" w:rsidRPr="00C30909">
        <w:rPr>
          <w:rFonts w:ascii="Arial" w:hAnsi="Arial" w:cs="Arial"/>
          <w:sz w:val="20"/>
        </w:rPr>
        <w:t xml:space="preserve">Councils that </w:t>
      </w:r>
      <w:r w:rsidR="000100CD" w:rsidRPr="00C30909">
        <w:rPr>
          <w:rFonts w:ascii="Arial" w:hAnsi="Arial" w:cs="Arial"/>
          <w:sz w:val="20"/>
        </w:rPr>
        <w:t>qualify under th</w:t>
      </w:r>
      <w:r w:rsidR="003C1BCA">
        <w:rPr>
          <w:rFonts w:ascii="Arial" w:hAnsi="Arial" w:cs="Arial"/>
          <w:sz w:val="20"/>
        </w:rPr>
        <w:t>is</w:t>
      </w:r>
      <w:r w:rsidR="000100CD" w:rsidRPr="00C30909">
        <w:rPr>
          <w:rFonts w:ascii="Arial" w:hAnsi="Arial" w:cs="Arial"/>
          <w:sz w:val="20"/>
        </w:rPr>
        <w:t xml:space="preserve"> clause</w:t>
      </w:r>
      <w:r w:rsidR="008C3B3C" w:rsidRPr="00C30909">
        <w:rPr>
          <w:rFonts w:ascii="Arial" w:hAnsi="Arial" w:cs="Arial"/>
          <w:sz w:val="20"/>
        </w:rPr>
        <w:t xml:space="preserve">, the EPA will consider funding </w:t>
      </w:r>
      <w:r w:rsidR="003F5AE2" w:rsidRPr="00C30909">
        <w:rPr>
          <w:rFonts w:ascii="Arial" w:hAnsi="Arial" w:cs="Arial"/>
          <w:sz w:val="20"/>
        </w:rPr>
        <w:t>up to</w:t>
      </w:r>
      <w:r w:rsidR="008C3B3C" w:rsidRPr="00C30909">
        <w:rPr>
          <w:rFonts w:ascii="Arial" w:hAnsi="Arial" w:cs="Arial"/>
          <w:sz w:val="20"/>
        </w:rPr>
        <w:t xml:space="preserve"> </w:t>
      </w:r>
      <w:r w:rsidR="003F5AE2" w:rsidRPr="00C30909">
        <w:rPr>
          <w:rFonts w:ascii="Arial" w:hAnsi="Arial" w:cs="Arial"/>
          <w:sz w:val="20"/>
        </w:rPr>
        <w:t>75</w:t>
      </w:r>
      <w:r w:rsidR="008C3B3C" w:rsidRPr="00C30909">
        <w:rPr>
          <w:rFonts w:ascii="Arial" w:hAnsi="Arial" w:cs="Arial"/>
          <w:sz w:val="20"/>
        </w:rPr>
        <w:t>% of total project costs.</w:t>
      </w:r>
    </w:p>
    <w:p w14:paraId="404BD72E" w14:textId="76B89125" w:rsidR="003C1BCA" w:rsidRDefault="003C1BCA" w:rsidP="003C1BCA">
      <w:pPr>
        <w:pStyle w:val="MRRBullet1List"/>
        <w:ind w:left="0" w:firstLine="0"/>
      </w:pPr>
      <w:r>
        <w:t>The EPA will use a number of criteria to determine a council’s eligibility including:</w:t>
      </w:r>
    </w:p>
    <w:p w14:paraId="388AD91A" w14:textId="407F7D81" w:rsidR="003C1BCA" w:rsidRDefault="00F543AB" w:rsidP="003C1BCA">
      <w:pPr>
        <w:pStyle w:val="MRRBullet1List"/>
        <w:numPr>
          <w:ilvl w:val="0"/>
          <w:numId w:val="32"/>
        </w:numPr>
      </w:pPr>
      <w:r>
        <w:t xml:space="preserve">total </w:t>
      </w:r>
      <w:r w:rsidR="009E2825">
        <w:t xml:space="preserve">area </w:t>
      </w:r>
      <w:r>
        <w:t xml:space="preserve">(km2) </w:t>
      </w:r>
      <w:r w:rsidR="009E2825">
        <w:t>of LGA</w:t>
      </w:r>
      <w:r w:rsidR="003C1BCA">
        <w:t xml:space="preserve"> </w:t>
      </w:r>
    </w:p>
    <w:p w14:paraId="41B788AC" w14:textId="77777777" w:rsidR="003C1BCA" w:rsidRDefault="003C1BCA" w:rsidP="003C1BCA">
      <w:pPr>
        <w:pStyle w:val="MRRBullet1List"/>
        <w:numPr>
          <w:ilvl w:val="0"/>
          <w:numId w:val="32"/>
        </w:numPr>
      </w:pPr>
      <w:r>
        <w:t>number of rate paying properties (residential, business, farmland) within the LGA</w:t>
      </w:r>
    </w:p>
    <w:p w14:paraId="6488CF3B" w14:textId="0260C523" w:rsidR="003C1BCA" w:rsidRPr="003C1BCA" w:rsidRDefault="003C1BCA" w:rsidP="003C1BCA">
      <w:pPr>
        <w:rPr>
          <w:rFonts w:ascii="Arial" w:hAnsi="Arial" w:cs="Arial"/>
          <w:sz w:val="20"/>
          <w:szCs w:val="20"/>
        </w:rPr>
      </w:pPr>
      <w:r w:rsidRPr="003C1BCA">
        <w:rPr>
          <w:rFonts w:ascii="Arial" w:hAnsi="Arial" w:cs="Arial"/>
          <w:sz w:val="20"/>
          <w:szCs w:val="20"/>
        </w:rPr>
        <w:t xml:space="preserve">To find out if you qualify for special consideration, please contact the </w:t>
      </w:r>
      <w:r>
        <w:rPr>
          <w:rFonts w:ascii="Arial" w:hAnsi="Arial" w:cs="Arial"/>
          <w:sz w:val="20"/>
          <w:szCs w:val="20"/>
        </w:rPr>
        <w:t>EPA</w:t>
      </w:r>
      <w:r w:rsidRPr="003C1BCA">
        <w:rPr>
          <w:rFonts w:ascii="Arial" w:hAnsi="Arial" w:cs="Arial"/>
          <w:sz w:val="20"/>
          <w:szCs w:val="20"/>
        </w:rPr>
        <w:t xml:space="preserve"> on (02) </w:t>
      </w:r>
      <w:r>
        <w:rPr>
          <w:rFonts w:ascii="Arial" w:hAnsi="Arial" w:cs="Arial"/>
          <w:sz w:val="20"/>
          <w:szCs w:val="20"/>
        </w:rPr>
        <w:t>9995</w:t>
      </w:r>
      <w:r w:rsidRPr="003C1BCA">
        <w:rPr>
          <w:rFonts w:ascii="Arial" w:hAnsi="Arial" w:cs="Arial"/>
          <w:sz w:val="20"/>
          <w:szCs w:val="20"/>
        </w:rPr>
        <w:t xml:space="preserve"> 6</w:t>
      </w:r>
      <w:r>
        <w:rPr>
          <w:rFonts w:ascii="Arial" w:hAnsi="Arial" w:cs="Arial"/>
          <w:sz w:val="20"/>
          <w:szCs w:val="20"/>
        </w:rPr>
        <w:t>920</w:t>
      </w:r>
      <w:r w:rsidRPr="003C1BCA">
        <w:rPr>
          <w:rFonts w:ascii="Arial" w:hAnsi="Arial" w:cs="Arial"/>
          <w:sz w:val="20"/>
          <w:szCs w:val="20"/>
        </w:rPr>
        <w:t xml:space="preserve"> before you lodge your application.</w:t>
      </w:r>
    </w:p>
    <w:p w14:paraId="629F1A21" w14:textId="52140604" w:rsidR="00271A41" w:rsidRPr="00095EB4" w:rsidRDefault="00271A41">
      <w:pPr>
        <w:pStyle w:val="RRFEEGuideSectionHeading"/>
      </w:pPr>
      <w:bookmarkStart w:id="16" w:name="_Toc425775789"/>
      <w:r w:rsidRPr="00095EB4">
        <w:t>Funding from multiple sources</w:t>
      </w:r>
      <w:bookmarkEnd w:id="16"/>
    </w:p>
    <w:p w14:paraId="0CBA5762" w14:textId="7D9F0AAA" w:rsidR="00271A41" w:rsidRPr="00095EB4" w:rsidRDefault="00271A41" w:rsidP="000C33E0">
      <w:pPr>
        <w:rPr>
          <w:rFonts w:ascii="Arial" w:hAnsi="Arial" w:cs="Arial"/>
          <w:sz w:val="20"/>
          <w:szCs w:val="20"/>
        </w:rPr>
      </w:pPr>
      <w:r w:rsidRPr="00095EB4">
        <w:rPr>
          <w:rFonts w:ascii="Arial" w:hAnsi="Arial" w:cs="Arial"/>
          <w:sz w:val="20"/>
          <w:szCs w:val="20"/>
        </w:rPr>
        <w:t xml:space="preserve">Some large projects may require multiple sources of government funding. </w:t>
      </w:r>
      <w:r w:rsidR="009D3C58">
        <w:rPr>
          <w:rFonts w:ascii="Arial" w:hAnsi="Arial" w:cs="Arial"/>
          <w:sz w:val="20"/>
          <w:szCs w:val="20"/>
        </w:rPr>
        <w:t xml:space="preserve">You must </w:t>
      </w:r>
      <w:r w:rsidRPr="00095EB4">
        <w:rPr>
          <w:rFonts w:ascii="Arial" w:hAnsi="Arial" w:cs="Arial"/>
          <w:sz w:val="20"/>
          <w:szCs w:val="20"/>
        </w:rPr>
        <w:t>advise us if you:</w:t>
      </w:r>
    </w:p>
    <w:p w14:paraId="63B6F396" w14:textId="77777777" w:rsidR="00271A41" w:rsidRPr="00095EB4" w:rsidRDefault="00271A41" w:rsidP="000C33E0">
      <w:pPr>
        <w:rPr>
          <w:rFonts w:ascii="Arial" w:hAnsi="Arial" w:cs="Arial"/>
          <w:sz w:val="20"/>
          <w:szCs w:val="20"/>
        </w:rPr>
      </w:pPr>
    </w:p>
    <w:p w14:paraId="7CABA90A" w14:textId="23E6956A" w:rsidR="00271A41" w:rsidRPr="00095EB4" w:rsidRDefault="00095EB4" w:rsidP="000C33E0">
      <w:pPr>
        <w:pStyle w:val="RRFEEBullet1List"/>
        <w:ind w:left="567" w:hanging="567"/>
        <w:jc w:val="left"/>
      </w:pPr>
      <w:r>
        <w:t>H</w:t>
      </w:r>
      <w:r w:rsidR="00271A41" w:rsidRPr="00095EB4">
        <w:t xml:space="preserve">ave secured funding from another government agency for the same or related activities to those </w:t>
      </w:r>
      <w:r w:rsidR="00B649CA">
        <w:t xml:space="preserve">you are seeking funds for from </w:t>
      </w:r>
      <w:r w:rsidR="00271A41" w:rsidRPr="00095EB4">
        <w:t xml:space="preserve">the </w:t>
      </w:r>
      <w:r w:rsidR="00884C1D">
        <w:t>EPA</w:t>
      </w:r>
      <w:r>
        <w:t>.</w:t>
      </w:r>
    </w:p>
    <w:p w14:paraId="6080E5E2" w14:textId="77777777" w:rsidR="00271A41" w:rsidRPr="00095EB4" w:rsidRDefault="00095EB4" w:rsidP="000C33E0">
      <w:pPr>
        <w:pStyle w:val="RRFEEBullet1List"/>
        <w:ind w:left="567" w:hanging="567"/>
        <w:jc w:val="left"/>
      </w:pPr>
      <w:r>
        <w:t>H</w:t>
      </w:r>
      <w:r w:rsidR="00271A41" w:rsidRPr="00095EB4">
        <w:t>ave current applications lodged</w:t>
      </w:r>
      <w:r>
        <w:t xml:space="preserve"> with other government agencies.</w:t>
      </w:r>
    </w:p>
    <w:p w14:paraId="4BFFF5AE" w14:textId="1A1F0846" w:rsidR="00271A41" w:rsidRPr="00095EB4" w:rsidRDefault="00095EB4" w:rsidP="000C33E0">
      <w:pPr>
        <w:pStyle w:val="RRFEEBullet1List"/>
        <w:ind w:left="567" w:hanging="567"/>
        <w:jc w:val="left"/>
      </w:pPr>
      <w:r>
        <w:t>R</w:t>
      </w:r>
      <w:r w:rsidR="00271A41" w:rsidRPr="00095EB4">
        <w:t xml:space="preserve">eceive </w:t>
      </w:r>
      <w:r w:rsidR="006F731C">
        <w:t xml:space="preserve">any </w:t>
      </w:r>
      <w:r w:rsidR="00271A41" w:rsidRPr="00095EB4">
        <w:t>funding from other government agencies while your project is underway</w:t>
      </w:r>
      <w:r>
        <w:t>.</w:t>
      </w:r>
    </w:p>
    <w:p w14:paraId="3580E13D" w14:textId="77777777" w:rsidR="00271A41" w:rsidRPr="00095EB4" w:rsidRDefault="00271A41" w:rsidP="000C33E0">
      <w:pPr>
        <w:rPr>
          <w:rFonts w:ascii="Arial" w:hAnsi="Arial" w:cs="Arial"/>
          <w:sz w:val="20"/>
          <w:szCs w:val="20"/>
        </w:rPr>
      </w:pPr>
    </w:p>
    <w:p w14:paraId="2C4DB083" w14:textId="065668E9" w:rsidR="00271A41" w:rsidRPr="00095EB4" w:rsidRDefault="00271A41" w:rsidP="000C33E0">
      <w:pPr>
        <w:rPr>
          <w:rFonts w:ascii="Arial" w:hAnsi="Arial" w:cs="Arial"/>
          <w:sz w:val="20"/>
          <w:szCs w:val="20"/>
        </w:rPr>
      </w:pPr>
      <w:r w:rsidRPr="00095EB4">
        <w:rPr>
          <w:rFonts w:ascii="Arial" w:hAnsi="Arial" w:cs="Arial"/>
          <w:sz w:val="20"/>
          <w:szCs w:val="20"/>
        </w:rPr>
        <w:t xml:space="preserve">The </w:t>
      </w:r>
      <w:r w:rsidR="00884C1D">
        <w:rPr>
          <w:rFonts w:ascii="Arial" w:hAnsi="Arial" w:cs="Arial"/>
          <w:sz w:val="20"/>
          <w:szCs w:val="20"/>
        </w:rPr>
        <w:t>EPA</w:t>
      </w:r>
      <w:r w:rsidRPr="00095EB4">
        <w:rPr>
          <w:rFonts w:ascii="Arial" w:hAnsi="Arial" w:cs="Arial"/>
          <w:sz w:val="20"/>
          <w:szCs w:val="20"/>
        </w:rPr>
        <w:t xml:space="preserve"> encourages applicants to develop projects which include partnerships, collaboration, other funding sources and in-kind contributions. These all tend to improve outcomes of projects and will make your application more competitive.</w:t>
      </w:r>
    </w:p>
    <w:p w14:paraId="3B7952C7" w14:textId="4723CC67" w:rsidR="00D71AA6" w:rsidRPr="00B70EB6" w:rsidRDefault="00AA65C4">
      <w:pPr>
        <w:pStyle w:val="RRFEEGuideSectionHeading"/>
      </w:pPr>
      <w:bookmarkStart w:id="17" w:name="_Toc425775790"/>
      <w:r w:rsidRPr="00B70EB6">
        <w:t xml:space="preserve">Financial and </w:t>
      </w:r>
      <w:r w:rsidR="00907EFB">
        <w:t>e</w:t>
      </w:r>
      <w:r w:rsidRPr="00B70EB6">
        <w:t xml:space="preserve">conomic </w:t>
      </w:r>
      <w:r w:rsidR="00907EFB">
        <w:t>a</w:t>
      </w:r>
      <w:r w:rsidR="006F4E2E" w:rsidRPr="00B70EB6">
        <w:t>nalys</w:t>
      </w:r>
      <w:r w:rsidR="00343A7D" w:rsidRPr="00B70EB6">
        <w:t>i</w:t>
      </w:r>
      <w:r w:rsidR="006F4E2E" w:rsidRPr="00B70EB6">
        <w:t>s</w:t>
      </w:r>
      <w:bookmarkEnd w:id="17"/>
    </w:p>
    <w:p w14:paraId="42271165" w14:textId="77777777" w:rsidR="00C56598" w:rsidRDefault="004824EB" w:rsidP="000C33E0">
      <w:pPr>
        <w:pStyle w:val="OIS3Para"/>
        <w:jc w:val="left"/>
      </w:pPr>
      <w:r w:rsidRPr="00B70EB6">
        <w:t>The financial analysis is required to demonstrate that the project is financially viable.</w:t>
      </w:r>
      <w:r w:rsidR="006F4E2E" w:rsidRPr="00B70EB6">
        <w:t xml:space="preserve"> The cost</w:t>
      </w:r>
      <w:r w:rsidR="00C1063D" w:rsidRPr="00B70EB6">
        <w:t>-</w:t>
      </w:r>
      <w:r w:rsidR="006F4E2E" w:rsidRPr="00B70EB6">
        <w:t>benefit analysis is required to ensure that approved projects will provide value for money, deliver a net public benefit and will deliver significant resource recovery outcomes.</w:t>
      </w:r>
      <w:r w:rsidR="00C1063D" w:rsidRPr="00B70EB6">
        <w:t xml:space="preserve"> </w:t>
      </w:r>
    </w:p>
    <w:p w14:paraId="3869772F" w14:textId="33439139" w:rsidR="004824EB" w:rsidRPr="00B70EB6" w:rsidRDefault="00C1063D" w:rsidP="000C33E0">
      <w:pPr>
        <w:pStyle w:val="OIS3Para"/>
        <w:jc w:val="left"/>
      </w:pPr>
      <w:r w:rsidRPr="00B70EB6">
        <w:t xml:space="preserve">Only </w:t>
      </w:r>
      <w:r w:rsidR="008F417A" w:rsidRPr="00B70EB6">
        <w:t>Stream 1 (</w:t>
      </w:r>
      <w:r w:rsidRPr="00B70EB6">
        <w:t>large projects</w:t>
      </w:r>
      <w:r w:rsidR="008F417A" w:rsidRPr="00B70EB6">
        <w:t>)</w:t>
      </w:r>
      <w:r w:rsidRPr="00B70EB6">
        <w:t xml:space="preserve"> will need to submit </w:t>
      </w:r>
      <w:r w:rsidR="007E280B" w:rsidRPr="00B70EB6">
        <w:t xml:space="preserve">both </w:t>
      </w:r>
      <w:r w:rsidRPr="00B70EB6">
        <w:t>a financial analysis and cost-benefit analysis (see below):</w:t>
      </w:r>
    </w:p>
    <w:p w14:paraId="20C5886C" w14:textId="7E558EEF" w:rsidR="005B5CAD" w:rsidRPr="00B70EB6" w:rsidRDefault="005B5CAD" w:rsidP="000C33E0">
      <w:pPr>
        <w:pStyle w:val="OIS3Para"/>
        <w:jc w:val="left"/>
      </w:pPr>
    </w:p>
    <w:p w14:paraId="33595306" w14:textId="6CBA878E" w:rsidR="005B5CAD" w:rsidRPr="00B70EB6" w:rsidRDefault="005B5CAD" w:rsidP="00220CBD">
      <w:pPr>
        <w:pStyle w:val="OIS3Para"/>
        <w:numPr>
          <w:ilvl w:val="0"/>
          <w:numId w:val="25"/>
        </w:numPr>
        <w:jc w:val="left"/>
      </w:pPr>
      <w:r w:rsidRPr="00B70EB6">
        <w:rPr>
          <w:b/>
        </w:rPr>
        <w:t>Stream 1 (large projects)</w:t>
      </w:r>
      <w:r w:rsidRPr="00B70EB6">
        <w:t xml:space="preserve"> - applicants </w:t>
      </w:r>
      <w:r w:rsidR="007D20F2">
        <w:t xml:space="preserve">with </w:t>
      </w:r>
      <w:r w:rsidR="0018205E">
        <w:t xml:space="preserve">a total </w:t>
      </w:r>
      <w:r w:rsidR="007D20F2">
        <w:t>project value</w:t>
      </w:r>
      <w:r w:rsidR="0018205E">
        <w:t xml:space="preserve"> of</w:t>
      </w:r>
      <w:r w:rsidR="007D20F2">
        <w:t xml:space="preserve"> $1million</w:t>
      </w:r>
      <w:r w:rsidR="0018205E">
        <w:t xml:space="preserve"> or more</w:t>
      </w:r>
      <w:r w:rsidR="007D20F2">
        <w:t xml:space="preserve"> </w:t>
      </w:r>
      <w:r w:rsidRPr="00B70EB6">
        <w:t xml:space="preserve">will need to undertake a financial analysis </w:t>
      </w:r>
      <w:r w:rsidRPr="00B70EB6">
        <w:rPr>
          <w:b/>
        </w:rPr>
        <w:t>and</w:t>
      </w:r>
      <w:r w:rsidRPr="00B70EB6">
        <w:t xml:space="preserve"> a cost benefit analysis (economic analysis)</w:t>
      </w:r>
    </w:p>
    <w:p w14:paraId="69F68966" w14:textId="77777777" w:rsidR="005B5CAD" w:rsidRPr="00B70EB6" w:rsidRDefault="005B5CAD" w:rsidP="005B5CAD">
      <w:pPr>
        <w:pStyle w:val="OIS3Para"/>
        <w:ind w:left="720"/>
        <w:jc w:val="left"/>
      </w:pPr>
    </w:p>
    <w:p w14:paraId="433199CA" w14:textId="3721C966" w:rsidR="005B5CAD" w:rsidRDefault="005B5CAD" w:rsidP="00220CBD">
      <w:pPr>
        <w:pStyle w:val="OIS3Para"/>
        <w:numPr>
          <w:ilvl w:val="0"/>
          <w:numId w:val="25"/>
        </w:numPr>
        <w:jc w:val="left"/>
      </w:pPr>
      <w:r w:rsidRPr="00B70EB6">
        <w:rPr>
          <w:b/>
        </w:rPr>
        <w:t>Stream 2 (medium projects)</w:t>
      </w:r>
      <w:r w:rsidRPr="00B70EB6">
        <w:t xml:space="preserve"> - applicants </w:t>
      </w:r>
      <w:r w:rsidR="006C0FA9">
        <w:t xml:space="preserve">with </w:t>
      </w:r>
      <w:r w:rsidR="0018205E">
        <w:t xml:space="preserve">a total </w:t>
      </w:r>
      <w:r w:rsidR="006C0FA9">
        <w:t>project</w:t>
      </w:r>
      <w:r w:rsidR="0018205E">
        <w:t xml:space="preserve"> value of less than </w:t>
      </w:r>
      <w:r w:rsidR="006C0FA9">
        <w:t>$1million</w:t>
      </w:r>
      <w:r w:rsidR="006C0FA9" w:rsidRPr="00B70EB6">
        <w:t xml:space="preserve"> </w:t>
      </w:r>
      <w:r w:rsidRPr="00B70EB6">
        <w:t>will need to undertake a financial analysis</w:t>
      </w:r>
      <w:r w:rsidR="007E280B" w:rsidRPr="00B70EB6">
        <w:t xml:space="preserve"> only</w:t>
      </w:r>
    </w:p>
    <w:p w14:paraId="1A8C8B93" w14:textId="77777777" w:rsidR="00A079F7" w:rsidRDefault="00A079F7" w:rsidP="00A079F7">
      <w:pPr>
        <w:pStyle w:val="ListParagraph"/>
        <w:spacing w:after="0"/>
      </w:pPr>
    </w:p>
    <w:tbl>
      <w:tblPr>
        <w:tblStyle w:val="TableGrid"/>
        <w:tblW w:w="0" w:type="auto"/>
        <w:tblLook w:val="04A0" w:firstRow="1" w:lastRow="0" w:firstColumn="1" w:lastColumn="0" w:noHBand="0" w:noVBand="1"/>
        <w:tblCaption w:val="Financial Analysis Requirement"/>
        <w:tblDescription w:val="Financial analysis form requirement detail."/>
      </w:tblPr>
      <w:tblGrid>
        <w:gridCol w:w="9592"/>
      </w:tblGrid>
      <w:tr w:rsidR="00A079F7" w14:paraId="3C3A351A" w14:textId="77777777" w:rsidTr="00457DFA">
        <w:trPr>
          <w:trHeight w:val="1142"/>
        </w:trPr>
        <w:tc>
          <w:tcPr>
            <w:tcW w:w="9592" w:type="dxa"/>
            <w:shd w:val="clear" w:color="auto" w:fill="EEECE1"/>
            <w:vAlign w:val="center"/>
          </w:tcPr>
          <w:p w14:paraId="42045B95" w14:textId="77777777" w:rsidR="00A079F7" w:rsidRPr="00081025" w:rsidRDefault="00A079F7" w:rsidP="00FD58D6">
            <w:pPr>
              <w:rPr>
                <w:rFonts w:ascii="Arial" w:hAnsi="Arial"/>
                <w:sz w:val="18"/>
                <w:szCs w:val="18"/>
              </w:rPr>
            </w:pPr>
            <w:r w:rsidRPr="00081025">
              <w:rPr>
                <w:rFonts w:ascii="Arial" w:hAnsi="Arial"/>
                <w:sz w:val="18"/>
                <w:szCs w:val="18"/>
              </w:rPr>
              <w:t xml:space="preserve">For further guidance on conducting a cost benefit analysis, applicants should refer to </w:t>
            </w:r>
            <w:hyperlink r:id="rId20" w:history="1">
              <w:r w:rsidRPr="00081025">
                <w:rPr>
                  <w:rStyle w:val="Hyperlink"/>
                  <w:rFonts w:ascii="Arial" w:hAnsi="Arial"/>
                  <w:sz w:val="18"/>
                  <w:szCs w:val="18"/>
                  <w:u w:val="none"/>
                </w:rPr>
                <w:t>NSW Treasury’s NSW Government Guidelines for Economic Appraisal</w:t>
              </w:r>
            </w:hyperlink>
            <w:r w:rsidRPr="00081025">
              <w:rPr>
                <w:rFonts w:ascii="Arial" w:hAnsi="Arial"/>
                <w:sz w:val="18"/>
                <w:szCs w:val="18"/>
              </w:rPr>
              <w:t xml:space="preserve"> and consider applying for </w:t>
            </w:r>
            <w:r w:rsidRPr="00081025">
              <w:rPr>
                <w:rFonts w:ascii="Arial" w:hAnsi="Arial"/>
                <w:color w:val="000000" w:themeColor="text1"/>
                <w:sz w:val="18"/>
                <w:szCs w:val="18"/>
              </w:rPr>
              <w:t xml:space="preserve">EPA business case </w:t>
            </w:r>
            <w:r w:rsidRPr="00081025">
              <w:rPr>
                <w:rFonts w:ascii="Arial" w:hAnsi="Arial"/>
                <w:sz w:val="18"/>
                <w:szCs w:val="18"/>
              </w:rPr>
              <w:t xml:space="preserve">support (see page </w:t>
            </w:r>
            <w:r>
              <w:rPr>
                <w:rFonts w:ascii="Arial" w:hAnsi="Arial"/>
                <w:sz w:val="18"/>
                <w:szCs w:val="18"/>
              </w:rPr>
              <w:t>6</w:t>
            </w:r>
            <w:r w:rsidRPr="00081025">
              <w:rPr>
                <w:rFonts w:ascii="Arial" w:hAnsi="Arial"/>
                <w:sz w:val="18"/>
                <w:szCs w:val="18"/>
              </w:rPr>
              <w:t>, Business case for more details).</w:t>
            </w:r>
          </w:p>
        </w:tc>
      </w:tr>
    </w:tbl>
    <w:p w14:paraId="1AE0949E" w14:textId="56613D8F" w:rsidR="003978AB" w:rsidRPr="00B74A4A" w:rsidRDefault="003978AB" w:rsidP="006320DE">
      <w:pPr>
        <w:pStyle w:val="LateApplicationNotice"/>
        <w:keepNext w:val="0"/>
        <w:pBdr>
          <w:left w:val="single" w:sz="4" w:space="0" w:color="AF423F"/>
        </w:pBdr>
        <w:ind w:left="709" w:right="955" w:firstLine="0"/>
        <w:jc w:val="left"/>
      </w:pPr>
      <w:r>
        <w:t xml:space="preserve">Please ensure you complete the correct </w:t>
      </w:r>
      <w:r w:rsidRPr="00BC38E8">
        <w:t>application form for your project</w:t>
      </w:r>
      <w:r>
        <w:t xml:space="preserve"> - Stream 1 or Stream 2</w:t>
      </w:r>
      <w:r w:rsidRPr="00BC38E8">
        <w:t>.</w:t>
      </w:r>
    </w:p>
    <w:p w14:paraId="197AB911" w14:textId="7C6AD816" w:rsidR="00E04723" w:rsidRPr="00E04723" w:rsidRDefault="00E04723" w:rsidP="00E04723">
      <w:pPr>
        <w:pStyle w:val="RRFEEHeader"/>
      </w:pPr>
      <w:r>
        <w:lastRenderedPageBreak/>
        <w:t>Assessment criteria</w:t>
      </w:r>
    </w:p>
    <w:p w14:paraId="7CCC94EE" w14:textId="436559B8" w:rsidR="00291964" w:rsidRPr="00B05002" w:rsidRDefault="00291964" w:rsidP="00291964">
      <w:pPr>
        <w:pStyle w:val="OIS3Para"/>
        <w:jc w:val="left"/>
      </w:pPr>
      <w:r w:rsidRPr="00B05002">
        <w:t xml:space="preserve">Selection for </w:t>
      </w:r>
      <w:r w:rsidR="00D53F7D" w:rsidRPr="00B05002">
        <w:t>EPA</w:t>
      </w:r>
      <w:r w:rsidRPr="00B05002">
        <w:t xml:space="preserve"> grants is a </w:t>
      </w:r>
      <w:r w:rsidR="008649C7" w:rsidRPr="00B05002">
        <w:t xml:space="preserve">competitive </w:t>
      </w:r>
      <w:r w:rsidRPr="00B05002">
        <w:t xml:space="preserve">merit-based process. Eligible applications will be assessed by an independent Technical Review Committee (TRC) against the assessment criteria, set out </w:t>
      </w:r>
      <w:r w:rsidR="00F83C03">
        <w:t>below</w:t>
      </w:r>
      <w:r w:rsidRPr="00B05002">
        <w:t>.</w:t>
      </w:r>
    </w:p>
    <w:p w14:paraId="4F7A71BC" w14:textId="77777777" w:rsidR="00291964" w:rsidRPr="00B05002" w:rsidRDefault="00291964" w:rsidP="00291964">
      <w:pPr>
        <w:pStyle w:val="OIS3Para"/>
        <w:jc w:val="left"/>
      </w:pPr>
    </w:p>
    <w:p w14:paraId="276A1C21" w14:textId="1DCBB928" w:rsidR="00291964" w:rsidRPr="00B05002" w:rsidRDefault="00291964" w:rsidP="00291964">
      <w:pPr>
        <w:pStyle w:val="OIS3Para"/>
        <w:jc w:val="left"/>
      </w:pPr>
      <w:r w:rsidRPr="00B05002">
        <w:t>The application forms will allow the TRC to assess your project. Your application should be prepared with these criteria in mind.  Beside each assessment criterion is a reference to a section of the Application Form that contains questions relevant to that criterion. All questions in the application form should be answered fully.</w:t>
      </w:r>
    </w:p>
    <w:p w14:paraId="04D5A440" w14:textId="77777777" w:rsidR="00E04723" w:rsidRDefault="00E04723" w:rsidP="00E04723">
      <w:pPr>
        <w:rPr>
          <w:rFonts w:ascii="Arial" w:hAnsi="Arial"/>
          <w:sz w:val="18"/>
          <w:szCs w:val="18"/>
        </w:rPr>
      </w:pPr>
    </w:p>
    <w:tbl>
      <w:tblPr>
        <w:tblStyle w:val="TableGrid"/>
        <w:tblW w:w="10343" w:type="dxa"/>
        <w:jc w:val="center"/>
        <w:tblLook w:val="04A0" w:firstRow="1" w:lastRow="0" w:firstColumn="1" w:lastColumn="0" w:noHBand="0" w:noVBand="1"/>
        <w:tblCaption w:val="Assessment criteria"/>
        <w:tblDescription w:val="Assessment criterion 1"/>
      </w:tblPr>
      <w:tblGrid>
        <w:gridCol w:w="10343"/>
      </w:tblGrid>
      <w:tr w:rsidR="00E04723" w:rsidRPr="00811B81" w14:paraId="21128E23" w14:textId="77777777" w:rsidTr="006B0B39">
        <w:trPr>
          <w:trHeight w:val="397"/>
          <w:jc w:val="center"/>
        </w:trPr>
        <w:tc>
          <w:tcPr>
            <w:tcW w:w="10343" w:type="dxa"/>
            <w:shd w:val="clear" w:color="auto" w:fill="DDD9C3"/>
            <w:vAlign w:val="center"/>
          </w:tcPr>
          <w:p w14:paraId="130AD177" w14:textId="038695A2" w:rsidR="00E04723" w:rsidRPr="00E04723" w:rsidRDefault="00E04723" w:rsidP="00B62EB1">
            <w:pPr>
              <w:ind w:left="284" w:hanging="284"/>
              <w:rPr>
                <w:rFonts w:ascii="Arial" w:hAnsi="Arial" w:cs="Arial"/>
                <w:sz w:val="18"/>
                <w:szCs w:val="18"/>
              </w:rPr>
            </w:pPr>
            <w:r w:rsidRPr="001B23D6">
              <w:rPr>
                <w:rFonts w:ascii="Arial" w:hAnsi="Arial" w:cs="Arial"/>
                <w:sz w:val="18"/>
                <w:szCs w:val="18"/>
              </w:rPr>
              <w:t>1.</w:t>
            </w:r>
            <w:r w:rsidRPr="001B23D6">
              <w:rPr>
                <w:rFonts w:ascii="Arial" w:hAnsi="Arial" w:cs="Arial"/>
                <w:sz w:val="18"/>
                <w:szCs w:val="18"/>
              </w:rPr>
              <w:tab/>
              <w:t>Amount diverted (20 per</w:t>
            </w:r>
            <w:r>
              <w:rPr>
                <w:rFonts w:ascii="Arial" w:hAnsi="Arial" w:cs="Arial"/>
                <w:sz w:val="18"/>
                <w:szCs w:val="18"/>
              </w:rPr>
              <w:t xml:space="preserve"> </w:t>
            </w:r>
            <w:r w:rsidRPr="001B23D6">
              <w:rPr>
                <w:rFonts w:ascii="Arial" w:hAnsi="Arial" w:cs="Arial"/>
                <w:sz w:val="18"/>
                <w:szCs w:val="18"/>
              </w:rPr>
              <w:t>cent)</w:t>
            </w:r>
            <w:r w:rsidR="00D91CB4">
              <w:rPr>
                <w:rFonts w:ascii="Arial" w:hAnsi="Arial" w:cs="Arial"/>
                <w:sz w:val="18"/>
                <w:szCs w:val="18"/>
              </w:rPr>
              <w:t>.  See question</w:t>
            </w:r>
            <w:r w:rsidR="006B0B39">
              <w:rPr>
                <w:rFonts w:ascii="Arial" w:hAnsi="Arial" w:cs="Arial"/>
                <w:sz w:val="18"/>
                <w:szCs w:val="18"/>
              </w:rPr>
              <w:t xml:space="preserve"> 1</w:t>
            </w:r>
            <w:r w:rsidR="00313748">
              <w:rPr>
                <w:rFonts w:ascii="Arial" w:hAnsi="Arial" w:cs="Arial"/>
                <w:sz w:val="18"/>
                <w:szCs w:val="18"/>
              </w:rPr>
              <w:t>8</w:t>
            </w:r>
            <w:r w:rsidR="006B0B39">
              <w:rPr>
                <w:rFonts w:ascii="Arial" w:hAnsi="Arial" w:cs="Arial"/>
                <w:sz w:val="18"/>
                <w:szCs w:val="18"/>
              </w:rPr>
              <w:t>, Part D Waste Tonnage Forecast</w:t>
            </w:r>
          </w:p>
        </w:tc>
      </w:tr>
      <w:tr w:rsidR="00E04723" w:rsidRPr="00811B81" w14:paraId="1ADC123D" w14:textId="77777777" w:rsidTr="006B0B39">
        <w:trPr>
          <w:trHeight w:val="595"/>
          <w:jc w:val="center"/>
        </w:trPr>
        <w:tc>
          <w:tcPr>
            <w:tcW w:w="10343" w:type="dxa"/>
            <w:vAlign w:val="center"/>
          </w:tcPr>
          <w:p w14:paraId="5FE38844" w14:textId="7DD81B38" w:rsidR="00E04723" w:rsidRPr="00277629" w:rsidRDefault="00E04723" w:rsidP="00220CBD">
            <w:pPr>
              <w:numPr>
                <w:ilvl w:val="0"/>
                <w:numId w:val="11"/>
              </w:numPr>
              <w:spacing w:after="60"/>
              <w:ind w:left="313" w:hanging="313"/>
              <w:jc w:val="both"/>
              <w:rPr>
                <w:rFonts w:ascii="Arial" w:hAnsi="Arial" w:cs="Arial"/>
                <w:sz w:val="18"/>
                <w:szCs w:val="18"/>
                <w:lang w:eastAsia="en-US"/>
              </w:rPr>
            </w:pPr>
            <w:r w:rsidRPr="00277629">
              <w:rPr>
                <w:rFonts w:ascii="Arial" w:hAnsi="Arial" w:cs="Arial"/>
                <w:sz w:val="18"/>
                <w:szCs w:val="18"/>
                <w:lang w:eastAsia="en-US"/>
              </w:rPr>
              <w:t xml:space="preserve">Increased capacity to recycle </w:t>
            </w:r>
            <w:r w:rsidRPr="00277629">
              <w:rPr>
                <w:rFonts w:ascii="Arial" w:hAnsi="Arial" w:cs="Arial"/>
                <w:i/>
                <w:sz w:val="18"/>
                <w:szCs w:val="18"/>
                <w:lang w:eastAsia="en-US"/>
              </w:rPr>
              <w:t>additional</w:t>
            </w:r>
            <w:r w:rsidRPr="00277629">
              <w:rPr>
                <w:rFonts w:ascii="Arial" w:hAnsi="Arial" w:cs="Arial"/>
                <w:sz w:val="18"/>
                <w:szCs w:val="18"/>
                <w:lang w:eastAsia="en-US"/>
              </w:rPr>
              <w:t xml:space="preserve"> materials, measured in tonnes/year</w:t>
            </w:r>
            <w:r w:rsidR="00D91CB4">
              <w:rPr>
                <w:rFonts w:ascii="Arial" w:hAnsi="Arial" w:cs="Arial"/>
                <w:sz w:val="18"/>
                <w:szCs w:val="18"/>
                <w:lang w:eastAsia="en-US"/>
              </w:rPr>
              <w:t>.</w:t>
            </w:r>
          </w:p>
          <w:p w14:paraId="36EF7158" w14:textId="59007F82" w:rsidR="00E04723" w:rsidRPr="00E04723" w:rsidRDefault="00DE22E3" w:rsidP="00220CBD">
            <w:pPr>
              <w:numPr>
                <w:ilvl w:val="0"/>
                <w:numId w:val="11"/>
              </w:numPr>
              <w:spacing w:after="60"/>
              <w:ind w:left="313" w:hanging="313"/>
              <w:jc w:val="both"/>
              <w:rPr>
                <w:rFonts w:ascii="Arial" w:hAnsi="Arial" w:cs="Arial"/>
                <w:sz w:val="20"/>
                <w:szCs w:val="20"/>
              </w:rPr>
            </w:pPr>
            <w:r>
              <w:rPr>
                <w:rFonts w:ascii="Arial" w:hAnsi="Arial" w:cs="Arial"/>
                <w:sz w:val="18"/>
                <w:szCs w:val="18"/>
              </w:rPr>
              <w:t>B</w:t>
            </w:r>
            <w:r w:rsidRPr="00AA48D9">
              <w:rPr>
                <w:rFonts w:ascii="Arial" w:hAnsi="Arial" w:cs="Arial"/>
                <w:sz w:val="18"/>
                <w:szCs w:val="18"/>
              </w:rPr>
              <w:t>usiness, industry and household</w:t>
            </w:r>
            <w:r>
              <w:rPr>
                <w:rFonts w:ascii="Arial" w:hAnsi="Arial" w:cs="Arial"/>
                <w:sz w:val="18"/>
                <w:szCs w:val="18"/>
              </w:rPr>
              <w:t xml:space="preserve"> materials</w:t>
            </w:r>
            <w:r w:rsidRPr="00AA48D9">
              <w:rPr>
                <w:rFonts w:ascii="Arial" w:hAnsi="Arial" w:cs="Arial"/>
                <w:sz w:val="18"/>
                <w:szCs w:val="18"/>
              </w:rPr>
              <w:t xml:space="preserve"> </w:t>
            </w:r>
            <w:r w:rsidR="00E04723" w:rsidRPr="00277629">
              <w:rPr>
                <w:rFonts w:ascii="Arial" w:hAnsi="Arial" w:cs="Arial"/>
                <w:sz w:val="18"/>
                <w:szCs w:val="18"/>
              </w:rPr>
              <w:t>diverted from landfi</w:t>
            </w:r>
            <w:r w:rsidR="00277629">
              <w:rPr>
                <w:rFonts w:ascii="Arial" w:hAnsi="Arial" w:cs="Arial"/>
                <w:sz w:val="18"/>
                <w:szCs w:val="18"/>
              </w:rPr>
              <w:t>ll</w:t>
            </w:r>
            <w:r>
              <w:rPr>
                <w:rFonts w:ascii="Arial" w:hAnsi="Arial" w:cs="Arial"/>
                <w:sz w:val="18"/>
                <w:szCs w:val="18"/>
              </w:rPr>
              <w:t>, measured in tonnes per year. Priority</w:t>
            </w:r>
            <w:r w:rsidR="00277629">
              <w:rPr>
                <w:rFonts w:ascii="Arial" w:hAnsi="Arial" w:cs="Arial"/>
                <w:sz w:val="18"/>
                <w:szCs w:val="18"/>
              </w:rPr>
              <w:t xml:space="preserve"> </w:t>
            </w:r>
            <w:r w:rsidR="00392108" w:rsidRPr="00AA48D9">
              <w:rPr>
                <w:rFonts w:ascii="Arial" w:hAnsi="Arial" w:cs="Arial"/>
                <w:sz w:val="18"/>
                <w:szCs w:val="18"/>
              </w:rPr>
              <w:t xml:space="preserve">recyclable materials </w:t>
            </w:r>
            <w:r>
              <w:rPr>
                <w:rFonts w:ascii="Arial" w:hAnsi="Arial" w:cs="Arial"/>
                <w:sz w:val="18"/>
                <w:szCs w:val="18"/>
              </w:rPr>
              <w:t>include</w:t>
            </w:r>
            <w:r w:rsidR="00392108" w:rsidRPr="00AA48D9">
              <w:rPr>
                <w:rFonts w:ascii="Arial" w:hAnsi="Arial" w:cs="Arial"/>
                <w:sz w:val="18"/>
                <w:szCs w:val="18"/>
              </w:rPr>
              <w:t xml:space="preserve"> paper, glass, metals, tyres, rubber, wood/timber including </w:t>
            </w:r>
            <w:r w:rsidR="00AA48D9">
              <w:rPr>
                <w:rFonts w:ascii="Arial" w:hAnsi="Arial" w:cs="Arial"/>
                <w:sz w:val="18"/>
                <w:szCs w:val="18"/>
              </w:rPr>
              <w:t xml:space="preserve">engineered timber, </w:t>
            </w:r>
            <w:r w:rsidR="00392108" w:rsidRPr="00AA48D9">
              <w:rPr>
                <w:rFonts w:ascii="Arial" w:hAnsi="Arial" w:cs="Arial"/>
                <w:sz w:val="18"/>
                <w:szCs w:val="18"/>
              </w:rPr>
              <w:t>Copper Chrome Arsenic (CCA) treated timber and other treated timbers, plastics, cardboard a</w:t>
            </w:r>
            <w:r w:rsidR="00402955" w:rsidRPr="00FC12B6">
              <w:rPr>
                <w:rFonts w:ascii="Arial" w:hAnsi="Arial" w:cs="Arial"/>
                <w:sz w:val="18"/>
                <w:szCs w:val="18"/>
              </w:rPr>
              <w:t xml:space="preserve">nd consumer packaging, e-waste, </w:t>
            </w:r>
            <w:r w:rsidR="00392108" w:rsidRPr="00AA48D9">
              <w:rPr>
                <w:rFonts w:ascii="Arial" w:hAnsi="Arial" w:cs="Arial"/>
                <w:sz w:val="18"/>
                <w:szCs w:val="18"/>
              </w:rPr>
              <w:t>plasterboard and other construction and demolition (C&amp;D) wastes excluding asbestos and contaminated waste</w:t>
            </w:r>
            <w:r w:rsidR="00E04723" w:rsidRPr="00277629">
              <w:rPr>
                <w:rFonts w:ascii="Arial" w:hAnsi="Arial" w:cs="Arial"/>
                <w:sz w:val="18"/>
                <w:szCs w:val="18"/>
              </w:rPr>
              <w:t>.</w:t>
            </w:r>
          </w:p>
        </w:tc>
      </w:tr>
      <w:tr w:rsidR="00291964" w:rsidRPr="00811B81" w14:paraId="11F64A4F" w14:textId="77777777" w:rsidTr="006B0B39">
        <w:trPr>
          <w:trHeight w:val="397"/>
          <w:jc w:val="center"/>
        </w:trPr>
        <w:tc>
          <w:tcPr>
            <w:tcW w:w="10343" w:type="dxa"/>
            <w:shd w:val="clear" w:color="auto" w:fill="DDD9C3"/>
            <w:vAlign w:val="center"/>
          </w:tcPr>
          <w:p w14:paraId="688002BF" w14:textId="4A9AD5DC" w:rsidR="00291964" w:rsidRPr="00A35C61" w:rsidRDefault="00291964" w:rsidP="00B62EB1">
            <w:pPr>
              <w:ind w:left="284" w:hanging="284"/>
              <w:rPr>
                <w:rFonts w:ascii="Arial" w:hAnsi="Arial" w:cs="Arial"/>
                <w:sz w:val="18"/>
                <w:szCs w:val="18"/>
              </w:rPr>
            </w:pPr>
            <w:r w:rsidRPr="001B23D6">
              <w:rPr>
                <w:rFonts w:ascii="Arial" w:hAnsi="Arial" w:cs="Arial"/>
                <w:sz w:val="18"/>
                <w:szCs w:val="18"/>
              </w:rPr>
              <w:t>2.</w:t>
            </w:r>
            <w:r w:rsidRPr="001B23D6">
              <w:rPr>
                <w:rFonts w:ascii="Arial" w:hAnsi="Arial" w:cs="Arial"/>
                <w:sz w:val="18"/>
                <w:szCs w:val="18"/>
              </w:rPr>
              <w:tab/>
              <w:t>Market analysis</w:t>
            </w:r>
            <w:r>
              <w:rPr>
                <w:rFonts w:ascii="Arial" w:hAnsi="Arial" w:cs="Arial"/>
                <w:sz w:val="18"/>
                <w:szCs w:val="18"/>
              </w:rPr>
              <w:t xml:space="preserve"> and business case</w:t>
            </w:r>
            <w:r w:rsidRPr="001B23D6">
              <w:rPr>
                <w:rFonts w:ascii="Arial" w:hAnsi="Arial" w:cs="Arial"/>
                <w:sz w:val="18"/>
                <w:szCs w:val="18"/>
              </w:rPr>
              <w:t xml:space="preserve"> (10 per</w:t>
            </w:r>
            <w:r>
              <w:rPr>
                <w:rFonts w:ascii="Arial" w:hAnsi="Arial" w:cs="Arial"/>
                <w:sz w:val="18"/>
                <w:szCs w:val="18"/>
              </w:rPr>
              <w:t xml:space="preserve"> </w:t>
            </w:r>
            <w:r w:rsidRPr="001B23D6">
              <w:rPr>
                <w:rFonts w:ascii="Arial" w:hAnsi="Arial" w:cs="Arial"/>
                <w:sz w:val="18"/>
                <w:szCs w:val="18"/>
              </w:rPr>
              <w:t>cent)</w:t>
            </w:r>
            <w:r w:rsidR="00D91CB4">
              <w:rPr>
                <w:rFonts w:ascii="Arial" w:hAnsi="Arial" w:cs="Arial"/>
                <w:sz w:val="18"/>
                <w:szCs w:val="18"/>
              </w:rPr>
              <w:t xml:space="preserve">.  See questions </w:t>
            </w:r>
            <w:r w:rsidR="00313748">
              <w:rPr>
                <w:rFonts w:ascii="Arial" w:hAnsi="Arial" w:cs="Arial"/>
                <w:sz w:val="18"/>
                <w:szCs w:val="18"/>
              </w:rPr>
              <w:t>19</w:t>
            </w:r>
            <w:r w:rsidR="00B62EB1">
              <w:rPr>
                <w:rFonts w:ascii="Arial" w:hAnsi="Arial" w:cs="Arial"/>
                <w:sz w:val="18"/>
                <w:szCs w:val="18"/>
              </w:rPr>
              <w:t xml:space="preserve"> to 2</w:t>
            </w:r>
            <w:r w:rsidR="00313748">
              <w:rPr>
                <w:rFonts w:ascii="Arial" w:hAnsi="Arial" w:cs="Arial"/>
                <w:sz w:val="18"/>
                <w:szCs w:val="18"/>
              </w:rPr>
              <w:t>4</w:t>
            </w:r>
          </w:p>
        </w:tc>
      </w:tr>
      <w:tr w:rsidR="00291964" w:rsidRPr="00811B81" w14:paraId="325D75B9" w14:textId="77777777" w:rsidTr="006B0B39">
        <w:trPr>
          <w:trHeight w:val="2282"/>
          <w:jc w:val="center"/>
        </w:trPr>
        <w:tc>
          <w:tcPr>
            <w:tcW w:w="10343" w:type="dxa"/>
            <w:vAlign w:val="center"/>
          </w:tcPr>
          <w:p w14:paraId="308D61E9" w14:textId="6FC186A9" w:rsidR="00291964" w:rsidRPr="002C3292" w:rsidRDefault="00291964" w:rsidP="00F02FF9">
            <w:pPr>
              <w:numPr>
                <w:ilvl w:val="0"/>
                <w:numId w:val="4"/>
              </w:numPr>
              <w:tabs>
                <w:tab w:val="clear" w:pos="720"/>
              </w:tabs>
              <w:spacing w:after="60"/>
              <w:ind w:left="313" w:hanging="313"/>
              <w:jc w:val="both"/>
              <w:rPr>
                <w:rFonts w:ascii="Arial" w:hAnsi="Arial" w:cs="Arial"/>
                <w:sz w:val="18"/>
                <w:szCs w:val="18"/>
                <w:lang w:eastAsia="en-US"/>
              </w:rPr>
            </w:pPr>
            <w:r>
              <w:rPr>
                <w:rFonts w:ascii="Arial" w:hAnsi="Arial" w:cs="Arial"/>
                <w:sz w:val="18"/>
                <w:szCs w:val="18"/>
                <w:lang w:eastAsia="en-US"/>
              </w:rPr>
              <w:t>A</w:t>
            </w:r>
            <w:r w:rsidRPr="002C3292">
              <w:rPr>
                <w:rFonts w:ascii="Arial" w:hAnsi="Arial" w:cs="Arial"/>
                <w:sz w:val="18"/>
                <w:szCs w:val="18"/>
                <w:lang w:eastAsia="en-US"/>
              </w:rPr>
              <w:t xml:space="preserve">ccess to supply of recyclable material to utilise the additional capacity </w:t>
            </w:r>
          </w:p>
          <w:p w14:paraId="3AF1FDBD" w14:textId="77777777" w:rsidR="00291964" w:rsidRPr="002C3292" w:rsidRDefault="00291964" w:rsidP="00220CBD">
            <w:pPr>
              <w:numPr>
                <w:ilvl w:val="1"/>
                <w:numId w:val="21"/>
              </w:numPr>
              <w:tabs>
                <w:tab w:val="clear" w:pos="1440"/>
              </w:tabs>
              <w:ind w:left="596" w:hanging="283"/>
              <w:jc w:val="both"/>
              <w:rPr>
                <w:rFonts w:ascii="Arial" w:hAnsi="Arial" w:cs="Arial"/>
                <w:sz w:val="18"/>
                <w:szCs w:val="18"/>
                <w:lang w:eastAsia="en-US"/>
              </w:rPr>
            </w:pPr>
            <w:r>
              <w:rPr>
                <w:rFonts w:ascii="Arial" w:hAnsi="Arial" w:cs="Arial"/>
                <w:sz w:val="18"/>
                <w:szCs w:val="18"/>
                <w:lang w:eastAsia="en-US"/>
              </w:rPr>
              <w:t>S</w:t>
            </w:r>
            <w:r w:rsidRPr="002C3292">
              <w:rPr>
                <w:rFonts w:ascii="Arial" w:hAnsi="Arial" w:cs="Arial"/>
                <w:sz w:val="18"/>
                <w:szCs w:val="18"/>
                <w:lang w:eastAsia="en-US"/>
              </w:rPr>
              <w:t xml:space="preserve">uppliers of </w:t>
            </w:r>
            <w:r w:rsidRPr="002C3292">
              <w:rPr>
                <w:rFonts w:ascii="Arial" w:hAnsi="Arial" w:cs="Arial"/>
                <w:i/>
                <w:sz w:val="18"/>
                <w:szCs w:val="18"/>
                <w:lang w:eastAsia="en-US"/>
              </w:rPr>
              <w:t>additional</w:t>
            </w:r>
            <w:r>
              <w:rPr>
                <w:rFonts w:ascii="Arial" w:hAnsi="Arial" w:cs="Arial"/>
                <w:sz w:val="18"/>
                <w:szCs w:val="18"/>
                <w:lang w:eastAsia="en-US"/>
              </w:rPr>
              <w:t xml:space="preserve"> waste are identified?</w:t>
            </w:r>
          </w:p>
          <w:p w14:paraId="70A00A2F" w14:textId="77777777" w:rsidR="00291964" w:rsidRPr="002C3292" w:rsidRDefault="00291964" w:rsidP="00220CBD">
            <w:pPr>
              <w:numPr>
                <w:ilvl w:val="1"/>
                <w:numId w:val="21"/>
              </w:numPr>
              <w:tabs>
                <w:tab w:val="clear" w:pos="1440"/>
              </w:tabs>
              <w:spacing w:after="60"/>
              <w:ind w:left="596" w:hanging="283"/>
              <w:jc w:val="both"/>
              <w:rPr>
                <w:rFonts w:ascii="Arial" w:hAnsi="Arial" w:cs="Arial"/>
                <w:sz w:val="18"/>
                <w:szCs w:val="18"/>
                <w:lang w:eastAsia="en-US"/>
              </w:rPr>
            </w:pPr>
            <w:r>
              <w:rPr>
                <w:rFonts w:ascii="Arial" w:hAnsi="Arial" w:cs="Arial"/>
                <w:sz w:val="18"/>
                <w:szCs w:val="18"/>
                <w:lang w:eastAsia="en-US"/>
              </w:rPr>
              <w:t>P</w:t>
            </w:r>
            <w:r w:rsidRPr="002C3292">
              <w:rPr>
                <w:rFonts w:ascii="Arial" w:hAnsi="Arial" w:cs="Arial"/>
                <w:sz w:val="18"/>
                <w:szCs w:val="18"/>
                <w:lang w:eastAsia="en-US"/>
              </w:rPr>
              <w:t>ricing and servi</w:t>
            </w:r>
            <w:r>
              <w:rPr>
                <w:rFonts w:ascii="Arial" w:hAnsi="Arial" w:cs="Arial"/>
                <w:sz w:val="18"/>
                <w:szCs w:val="18"/>
                <w:lang w:eastAsia="en-US"/>
              </w:rPr>
              <w:t>ce offering are viable/credible?</w:t>
            </w:r>
          </w:p>
          <w:p w14:paraId="46B394B3" w14:textId="3FEEEB97" w:rsidR="00291964" w:rsidRPr="002C3292" w:rsidRDefault="00291964" w:rsidP="00F02FF9">
            <w:pPr>
              <w:numPr>
                <w:ilvl w:val="0"/>
                <w:numId w:val="4"/>
              </w:numPr>
              <w:tabs>
                <w:tab w:val="clear" w:pos="720"/>
              </w:tabs>
              <w:spacing w:after="60"/>
              <w:ind w:left="313" w:hanging="313"/>
              <w:jc w:val="both"/>
              <w:rPr>
                <w:rFonts w:ascii="Arial" w:hAnsi="Arial" w:cs="Arial"/>
                <w:sz w:val="18"/>
                <w:szCs w:val="18"/>
                <w:lang w:eastAsia="en-US"/>
              </w:rPr>
            </w:pPr>
            <w:r>
              <w:rPr>
                <w:rFonts w:ascii="Arial" w:hAnsi="Arial" w:cs="Arial"/>
                <w:sz w:val="18"/>
                <w:szCs w:val="18"/>
                <w:lang w:eastAsia="en-US"/>
              </w:rPr>
              <w:t>A</w:t>
            </w:r>
            <w:r w:rsidRPr="002C3292">
              <w:rPr>
                <w:rFonts w:ascii="Arial" w:hAnsi="Arial" w:cs="Arial"/>
                <w:sz w:val="18"/>
                <w:szCs w:val="18"/>
                <w:lang w:eastAsia="en-US"/>
              </w:rPr>
              <w:t>ccess to markets to utilise the recovered materials</w:t>
            </w:r>
          </w:p>
          <w:p w14:paraId="725C78F5" w14:textId="77777777" w:rsidR="00291964" w:rsidRPr="002C3292" w:rsidRDefault="00291964" w:rsidP="00220CBD">
            <w:pPr>
              <w:numPr>
                <w:ilvl w:val="1"/>
                <w:numId w:val="21"/>
              </w:numPr>
              <w:tabs>
                <w:tab w:val="clear" w:pos="1440"/>
              </w:tabs>
              <w:ind w:left="596" w:hanging="283"/>
              <w:jc w:val="both"/>
              <w:rPr>
                <w:rFonts w:ascii="Arial" w:hAnsi="Arial" w:cs="Arial"/>
                <w:sz w:val="18"/>
                <w:szCs w:val="18"/>
                <w:lang w:eastAsia="en-US"/>
              </w:rPr>
            </w:pPr>
            <w:r w:rsidRPr="002C3292">
              <w:rPr>
                <w:rFonts w:ascii="Arial" w:hAnsi="Arial" w:cs="Arial"/>
                <w:sz w:val="18"/>
                <w:szCs w:val="18"/>
                <w:lang w:eastAsia="en-US"/>
              </w:rPr>
              <w:t>buyers of rec</w:t>
            </w:r>
            <w:r>
              <w:rPr>
                <w:rFonts w:ascii="Arial" w:hAnsi="Arial" w:cs="Arial"/>
                <w:sz w:val="18"/>
                <w:szCs w:val="18"/>
                <w:lang w:eastAsia="en-US"/>
              </w:rPr>
              <w:t>overed materials are identified</w:t>
            </w:r>
          </w:p>
          <w:p w14:paraId="6099385A" w14:textId="77777777" w:rsidR="00291964" w:rsidRPr="002C3292" w:rsidRDefault="00291964" w:rsidP="00220CBD">
            <w:pPr>
              <w:numPr>
                <w:ilvl w:val="1"/>
                <w:numId w:val="21"/>
              </w:numPr>
              <w:tabs>
                <w:tab w:val="clear" w:pos="1440"/>
              </w:tabs>
              <w:ind w:left="596" w:hanging="283"/>
              <w:jc w:val="both"/>
              <w:rPr>
                <w:rFonts w:ascii="Arial" w:hAnsi="Arial" w:cs="Arial"/>
                <w:sz w:val="18"/>
                <w:szCs w:val="18"/>
                <w:lang w:eastAsia="en-US"/>
              </w:rPr>
            </w:pPr>
            <w:r w:rsidRPr="002C3292">
              <w:rPr>
                <w:rFonts w:ascii="Arial" w:hAnsi="Arial" w:cs="Arial"/>
                <w:sz w:val="18"/>
                <w:szCs w:val="18"/>
                <w:lang w:eastAsia="en-US"/>
              </w:rPr>
              <w:t xml:space="preserve">appropriate specifications and quality </w:t>
            </w:r>
            <w:r>
              <w:rPr>
                <w:rFonts w:ascii="Arial" w:hAnsi="Arial" w:cs="Arial"/>
                <w:sz w:val="18"/>
                <w:szCs w:val="18"/>
                <w:lang w:eastAsia="en-US"/>
              </w:rPr>
              <w:t>standards for products selected</w:t>
            </w:r>
          </w:p>
          <w:p w14:paraId="7113BD84" w14:textId="5FD5053E" w:rsidR="00291964" w:rsidRPr="002C3292" w:rsidRDefault="00291964" w:rsidP="00220CBD">
            <w:pPr>
              <w:numPr>
                <w:ilvl w:val="1"/>
                <w:numId w:val="21"/>
              </w:numPr>
              <w:tabs>
                <w:tab w:val="clear" w:pos="1440"/>
              </w:tabs>
              <w:spacing w:after="60"/>
              <w:ind w:left="596" w:hanging="283"/>
              <w:jc w:val="both"/>
              <w:rPr>
                <w:rFonts w:ascii="Arial" w:hAnsi="Arial" w:cs="Arial"/>
                <w:sz w:val="18"/>
                <w:szCs w:val="18"/>
                <w:lang w:eastAsia="en-US"/>
              </w:rPr>
            </w:pPr>
            <w:r w:rsidRPr="002C3292">
              <w:rPr>
                <w:rFonts w:ascii="Arial" w:hAnsi="Arial" w:cs="Arial"/>
                <w:sz w:val="18"/>
                <w:szCs w:val="18"/>
                <w:lang w:eastAsia="en-US"/>
              </w:rPr>
              <w:t>compliance of products with Resource Reco</w:t>
            </w:r>
            <w:r>
              <w:rPr>
                <w:rFonts w:ascii="Arial" w:hAnsi="Arial" w:cs="Arial"/>
                <w:sz w:val="18"/>
                <w:szCs w:val="18"/>
                <w:lang w:eastAsia="en-US"/>
              </w:rPr>
              <w:t xml:space="preserve">very </w:t>
            </w:r>
            <w:r w:rsidR="00DC6C97">
              <w:rPr>
                <w:rFonts w:ascii="Arial" w:hAnsi="Arial" w:cs="Arial"/>
                <w:sz w:val="18"/>
                <w:szCs w:val="18"/>
                <w:lang w:eastAsia="en-US"/>
              </w:rPr>
              <w:t xml:space="preserve">Orders and </w:t>
            </w:r>
            <w:r>
              <w:rPr>
                <w:rFonts w:ascii="Arial" w:hAnsi="Arial" w:cs="Arial"/>
                <w:sz w:val="18"/>
                <w:szCs w:val="18"/>
                <w:lang w:eastAsia="en-US"/>
              </w:rPr>
              <w:t>Exemption</w:t>
            </w:r>
            <w:r w:rsidR="00DC6C97">
              <w:rPr>
                <w:rFonts w:ascii="Arial" w:hAnsi="Arial" w:cs="Arial"/>
                <w:sz w:val="18"/>
                <w:szCs w:val="18"/>
                <w:lang w:eastAsia="en-US"/>
              </w:rPr>
              <w:t>s</w:t>
            </w:r>
            <w:r>
              <w:rPr>
                <w:rFonts w:ascii="Arial" w:hAnsi="Arial" w:cs="Arial"/>
                <w:sz w:val="18"/>
                <w:szCs w:val="18"/>
                <w:lang w:eastAsia="en-US"/>
              </w:rPr>
              <w:t xml:space="preserve"> likely</w:t>
            </w:r>
          </w:p>
          <w:p w14:paraId="1D5A7594" w14:textId="5866ABFF" w:rsidR="00291964" w:rsidRPr="00A35C61" w:rsidRDefault="00291964" w:rsidP="00220CBD">
            <w:pPr>
              <w:pStyle w:val="BodyText3"/>
              <w:numPr>
                <w:ilvl w:val="0"/>
                <w:numId w:val="11"/>
              </w:numPr>
              <w:spacing w:after="0"/>
              <w:ind w:left="313" w:hanging="313"/>
              <w:jc w:val="both"/>
              <w:rPr>
                <w:rFonts w:ascii="Arial" w:hAnsi="Arial" w:cs="Arial"/>
                <w:sz w:val="20"/>
                <w:szCs w:val="20"/>
              </w:rPr>
            </w:pPr>
            <w:r>
              <w:rPr>
                <w:rFonts w:ascii="Arial" w:hAnsi="Arial" w:cs="Arial"/>
                <w:sz w:val="18"/>
                <w:szCs w:val="18"/>
                <w:lang w:eastAsia="en-US"/>
              </w:rPr>
              <w:t>P</w:t>
            </w:r>
            <w:r w:rsidRPr="002C3292">
              <w:rPr>
                <w:rFonts w:ascii="Arial" w:hAnsi="Arial" w:cs="Arial"/>
                <w:sz w:val="18"/>
                <w:szCs w:val="18"/>
                <w:lang w:eastAsia="en-US"/>
              </w:rPr>
              <w:t>ricing and service offering are viable/credible</w:t>
            </w:r>
            <w:r w:rsidR="006B0B39">
              <w:rPr>
                <w:rFonts w:ascii="Arial" w:hAnsi="Arial" w:cs="Arial"/>
                <w:sz w:val="18"/>
                <w:szCs w:val="18"/>
                <w:lang w:eastAsia="en-US"/>
              </w:rPr>
              <w:t>.</w:t>
            </w:r>
          </w:p>
        </w:tc>
      </w:tr>
      <w:tr w:rsidR="00291964" w:rsidRPr="00811B81" w14:paraId="3AE82843" w14:textId="77777777" w:rsidTr="006B0B39">
        <w:trPr>
          <w:trHeight w:val="397"/>
          <w:jc w:val="center"/>
        </w:trPr>
        <w:tc>
          <w:tcPr>
            <w:tcW w:w="10343" w:type="dxa"/>
            <w:shd w:val="clear" w:color="auto" w:fill="DDD9C3"/>
            <w:vAlign w:val="center"/>
          </w:tcPr>
          <w:p w14:paraId="7308FD3E" w14:textId="3E2444D0" w:rsidR="00291964" w:rsidRPr="00A35C61" w:rsidRDefault="00291964" w:rsidP="00B62EB1">
            <w:pPr>
              <w:ind w:left="284" w:hanging="284"/>
              <w:rPr>
                <w:rFonts w:ascii="Arial" w:hAnsi="Arial" w:cs="Arial"/>
                <w:sz w:val="18"/>
                <w:szCs w:val="18"/>
              </w:rPr>
            </w:pPr>
            <w:r w:rsidRPr="00D25A2D">
              <w:rPr>
                <w:rFonts w:ascii="Arial" w:hAnsi="Arial" w:cs="Arial"/>
                <w:sz w:val="18"/>
                <w:szCs w:val="18"/>
              </w:rPr>
              <w:t>3.</w:t>
            </w:r>
            <w:r w:rsidRPr="00D25A2D">
              <w:rPr>
                <w:rFonts w:ascii="Arial" w:hAnsi="Arial" w:cs="Arial"/>
                <w:sz w:val="18"/>
                <w:szCs w:val="18"/>
              </w:rPr>
              <w:tab/>
              <w:t>Technical analysis (10 per</w:t>
            </w:r>
            <w:r>
              <w:rPr>
                <w:rFonts w:ascii="Arial" w:hAnsi="Arial" w:cs="Arial"/>
                <w:sz w:val="18"/>
                <w:szCs w:val="18"/>
              </w:rPr>
              <w:t xml:space="preserve"> </w:t>
            </w:r>
            <w:r w:rsidRPr="00D25A2D">
              <w:rPr>
                <w:rFonts w:ascii="Arial" w:hAnsi="Arial" w:cs="Arial"/>
                <w:sz w:val="18"/>
                <w:szCs w:val="18"/>
              </w:rPr>
              <w:t>cent)</w:t>
            </w:r>
            <w:r w:rsidR="00DA5FC4">
              <w:rPr>
                <w:rFonts w:ascii="Arial" w:hAnsi="Arial" w:cs="Arial"/>
                <w:sz w:val="18"/>
                <w:szCs w:val="18"/>
              </w:rPr>
              <w:t>.  See q</w:t>
            </w:r>
            <w:r w:rsidR="00DA5FC4" w:rsidRPr="00416F36">
              <w:rPr>
                <w:rFonts w:ascii="Arial" w:hAnsi="Arial" w:cs="Arial"/>
                <w:sz w:val="18"/>
                <w:szCs w:val="18"/>
              </w:rPr>
              <w:t>ue</w:t>
            </w:r>
            <w:r w:rsidR="00DA5FC4">
              <w:rPr>
                <w:rFonts w:ascii="Arial" w:hAnsi="Arial" w:cs="Arial"/>
                <w:sz w:val="18"/>
                <w:szCs w:val="18"/>
              </w:rPr>
              <w:t xml:space="preserve">stions </w:t>
            </w:r>
            <w:r w:rsidR="00B62EB1">
              <w:rPr>
                <w:rFonts w:ascii="Arial" w:hAnsi="Arial" w:cs="Arial"/>
                <w:sz w:val="18"/>
                <w:szCs w:val="18"/>
              </w:rPr>
              <w:t>2</w:t>
            </w:r>
            <w:r w:rsidR="00313748">
              <w:rPr>
                <w:rFonts w:ascii="Arial" w:hAnsi="Arial" w:cs="Arial"/>
                <w:sz w:val="18"/>
                <w:szCs w:val="18"/>
              </w:rPr>
              <w:t>5</w:t>
            </w:r>
            <w:r w:rsidR="00B62EB1">
              <w:rPr>
                <w:rFonts w:ascii="Arial" w:hAnsi="Arial" w:cs="Arial"/>
                <w:sz w:val="18"/>
                <w:szCs w:val="18"/>
              </w:rPr>
              <w:t xml:space="preserve"> to 2</w:t>
            </w:r>
            <w:r w:rsidR="00313748">
              <w:rPr>
                <w:rFonts w:ascii="Arial" w:hAnsi="Arial" w:cs="Arial"/>
                <w:sz w:val="18"/>
                <w:szCs w:val="18"/>
              </w:rPr>
              <w:t>7</w:t>
            </w:r>
            <w:r w:rsidR="00DA5FC4">
              <w:rPr>
                <w:rFonts w:ascii="Arial" w:hAnsi="Arial" w:cs="Arial"/>
                <w:sz w:val="18"/>
                <w:szCs w:val="18"/>
              </w:rPr>
              <w:t>.</w:t>
            </w:r>
          </w:p>
        </w:tc>
      </w:tr>
      <w:tr w:rsidR="00291964" w:rsidRPr="00811B81" w14:paraId="7974083D" w14:textId="77777777" w:rsidTr="006B0B39">
        <w:trPr>
          <w:trHeight w:val="1142"/>
          <w:jc w:val="center"/>
        </w:trPr>
        <w:tc>
          <w:tcPr>
            <w:tcW w:w="10343" w:type="dxa"/>
            <w:vAlign w:val="center"/>
          </w:tcPr>
          <w:p w14:paraId="775D6C2D" w14:textId="4BD0D3DA" w:rsidR="00291964" w:rsidRPr="00D25A2D" w:rsidRDefault="00291964" w:rsidP="00220CBD">
            <w:pPr>
              <w:pStyle w:val="BodyText3"/>
              <w:numPr>
                <w:ilvl w:val="0"/>
                <w:numId w:val="11"/>
              </w:numPr>
              <w:spacing w:after="40"/>
              <w:ind w:left="313" w:hanging="313"/>
              <w:jc w:val="both"/>
              <w:rPr>
                <w:rFonts w:ascii="Arial" w:hAnsi="Arial" w:cs="Arial"/>
                <w:sz w:val="18"/>
                <w:szCs w:val="18"/>
                <w:lang w:eastAsia="en-US"/>
              </w:rPr>
            </w:pPr>
            <w:r>
              <w:rPr>
                <w:rFonts w:ascii="Arial" w:hAnsi="Arial" w:cs="Arial"/>
                <w:sz w:val="18"/>
                <w:szCs w:val="18"/>
                <w:lang w:eastAsia="en-US"/>
              </w:rPr>
              <w:t>S</w:t>
            </w:r>
            <w:r w:rsidRPr="00D25A2D">
              <w:rPr>
                <w:rFonts w:ascii="Arial" w:hAnsi="Arial" w:cs="Arial"/>
                <w:sz w:val="18"/>
                <w:szCs w:val="18"/>
                <w:lang w:eastAsia="en-US"/>
              </w:rPr>
              <w:t xml:space="preserve">uitability of the </w:t>
            </w:r>
            <w:r w:rsidR="0098000F">
              <w:rPr>
                <w:rFonts w:ascii="Arial" w:hAnsi="Arial" w:cs="Arial"/>
                <w:sz w:val="18"/>
                <w:szCs w:val="18"/>
                <w:lang w:eastAsia="en-US"/>
              </w:rPr>
              <w:t xml:space="preserve">project for the specific </w:t>
            </w:r>
            <w:r w:rsidRPr="00D25A2D">
              <w:rPr>
                <w:rFonts w:ascii="Arial" w:hAnsi="Arial" w:cs="Arial"/>
                <w:sz w:val="18"/>
                <w:szCs w:val="18"/>
                <w:lang w:eastAsia="en-US"/>
              </w:rPr>
              <w:t xml:space="preserve">facility </w:t>
            </w:r>
            <w:r w:rsidR="0098000F">
              <w:rPr>
                <w:rFonts w:ascii="Arial" w:hAnsi="Arial" w:cs="Arial"/>
                <w:sz w:val="18"/>
                <w:szCs w:val="18"/>
                <w:lang w:eastAsia="en-US"/>
              </w:rPr>
              <w:t xml:space="preserve">and </w:t>
            </w:r>
            <w:r w:rsidRPr="00D25A2D">
              <w:rPr>
                <w:rFonts w:ascii="Arial" w:hAnsi="Arial" w:cs="Arial"/>
                <w:sz w:val="18"/>
                <w:szCs w:val="18"/>
                <w:lang w:eastAsia="en-US"/>
              </w:rPr>
              <w:t>location given other existing and planned facilities servicing that locality or region</w:t>
            </w:r>
            <w:r>
              <w:rPr>
                <w:rFonts w:ascii="Arial" w:hAnsi="Arial" w:cs="Arial"/>
                <w:sz w:val="18"/>
                <w:szCs w:val="18"/>
                <w:lang w:eastAsia="en-US"/>
              </w:rPr>
              <w:t>.</w:t>
            </w:r>
          </w:p>
          <w:p w14:paraId="560BF262" w14:textId="7AF1C645" w:rsidR="00291964" w:rsidRPr="00D25A2D" w:rsidRDefault="00291964" w:rsidP="00220CBD">
            <w:pPr>
              <w:pStyle w:val="BodyText3"/>
              <w:numPr>
                <w:ilvl w:val="0"/>
                <w:numId w:val="11"/>
              </w:numPr>
              <w:spacing w:after="40"/>
              <w:ind w:left="313" w:hanging="313"/>
              <w:jc w:val="both"/>
              <w:rPr>
                <w:rFonts w:ascii="Arial" w:hAnsi="Arial" w:cs="Arial"/>
                <w:sz w:val="18"/>
                <w:szCs w:val="18"/>
                <w:lang w:eastAsia="en-US"/>
              </w:rPr>
            </w:pPr>
            <w:r>
              <w:rPr>
                <w:rFonts w:ascii="Arial" w:hAnsi="Arial" w:cs="Arial"/>
                <w:sz w:val="18"/>
                <w:szCs w:val="18"/>
                <w:lang w:eastAsia="en-US"/>
              </w:rPr>
              <w:t>E</w:t>
            </w:r>
            <w:r w:rsidRPr="00D25A2D">
              <w:rPr>
                <w:rFonts w:ascii="Arial" w:hAnsi="Arial" w:cs="Arial"/>
                <w:sz w:val="18"/>
                <w:szCs w:val="18"/>
                <w:lang w:eastAsia="en-US"/>
              </w:rPr>
              <w:t>ffectiveness of the technology for the proposed</w:t>
            </w:r>
            <w:r>
              <w:rPr>
                <w:rFonts w:ascii="Arial" w:hAnsi="Arial" w:cs="Arial"/>
                <w:sz w:val="18"/>
                <w:szCs w:val="18"/>
                <w:lang w:eastAsia="en-US"/>
              </w:rPr>
              <w:t xml:space="preserve"> application and materials.</w:t>
            </w:r>
          </w:p>
          <w:p w14:paraId="235E7325" w14:textId="5B7BB16A" w:rsidR="00291964" w:rsidRPr="00A35C61" w:rsidRDefault="00291964" w:rsidP="00220CBD">
            <w:pPr>
              <w:pStyle w:val="BodyText3"/>
              <w:numPr>
                <w:ilvl w:val="0"/>
                <w:numId w:val="11"/>
              </w:numPr>
              <w:spacing w:after="0"/>
              <w:ind w:left="313" w:hanging="313"/>
              <w:jc w:val="both"/>
              <w:rPr>
                <w:rFonts w:ascii="Arial" w:hAnsi="Arial" w:cs="Arial"/>
                <w:sz w:val="20"/>
                <w:szCs w:val="20"/>
              </w:rPr>
            </w:pPr>
            <w:r>
              <w:rPr>
                <w:rFonts w:ascii="Arial" w:hAnsi="Arial" w:cs="Arial"/>
                <w:sz w:val="18"/>
                <w:szCs w:val="18"/>
                <w:lang w:eastAsia="en-US"/>
              </w:rPr>
              <w:t>E</w:t>
            </w:r>
            <w:r w:rsidRPr="00D25A2D">
              <w:rPr>
                <w:rFonts w:ascii="Arial" w:hAnsi="Arial" w:cs="Arial"/>
                <w:sz w:val="18"/>
                <w:szCs w:val="18"/>
                <w:lang w:eastAsia="en-US"/>
              </w:rPr>
              <w:t>vidence that the technology has been proven in similar applications, including overseas (written testimonials or contactable referees)</w:t>
            </w:r>
            <w:r>
              <w:rPr>
                <w:rFonts w:ascii="Arial" w:hAnsi="Arial" w:cs="Arial"/>
                <w:sz w:val="18"/>
                <w:szCs w:val="18"/>
                <w:lang w:eastAsia="en-US"/>
              </w:rPr>
              <w:t>.</w:t>
            </w:r>
          </w:p>
        </w:tc>
      </w:tr>
      <w:tr w:rsidR="00291964" w:rsidRPr="00811B81" w14:paraId="76E10EDB" w14:textId="77777777" w:rsidTr="006B0B39">
        <w:trPr>
          <w:trHeight w:val="397"/>
          <w:jc w:val="center"/>
        </w:trPr>
        <w:tc>
          <w:tcPr>
            <w:tcW w:w="10343" w:type="dxa"/>
            <w:shd w:val="clear" w:color="auto" w:fill="DDD9C3"/>
            <w:vAlign w:val="center"/>
          </w:tcPr>
          <w:p w14:paraId="2BFBD32C" w14:textId="5A653CD4" w:rsidR="00291964" w:rsidRPr="00A35C61" w:rsidRDefault="00291964" w:rsidP="00B62EB1">
            <w:pPr>
              <w:ind w:left="284" w:hanging="284"/>
              <w:rPr>
                <w:rFonts w:ascii="Arial" w:hAnsi="Arial" w:cs="Arial"/>
                <w:sz w:val="18"/>
                <w:szCs w:val="18"/>
              </w:rPr>
            </w:pPr>
            <w:r>
              <w:rPr>
                <w:rFonts w:ascii="Arial" w:hAnsi="Arial" w:cs="Arial"/>
                <w:sz w:val="18"/>
                <w:szCs w:val="18"/>
              </w:rPr>
              <w:t>4</w:t>
            </w:r>
            <w:r w:rsidRPr="00D25A2D">
              <w:rPr>
                <w:rFonts w:ascii="Arial" w:hAnsi="Arial" w:cs="Arial"/>
                <w:sz w:val="18"/>
                <w:szCs w:val="18"/>
              </w:rPr>
              <w:t>.</w:t>
            </w:r>
            <w:r w:rsidRPr="00D25A2D">
              <w:rPr>
                <w:rFonts w:ascii="Arial" w:hAnsi="Arial" w:cs="Arial"/>
                <w:sz w:val="18"/>
                <w:szCs w:val="18"/>
              </w:rPr>
              <w:tab/>
              <w:t>Planning and environment protection licensing (10 per</w:t>
            </w:r>
            <w:r>
              <w:rPr>
                <w:rFonts w:ascii="Arial" w:hAnsi="Arial" w:cs="Arial"/>
                <w:sz w:val="18"/>
                <w:szCs w:val="18"/>
              </w:rPr>
              <w:t xml:space="preserve"> </w:t>
            </w:r>
            <w:r w:rsidRPr="00D25A2D">
              <w:rPr>
                <w:rFonts w:ascii="Arial" w:hAnsi="Arial" w:cs="Arial"/>
                <w:sz w:val="18"/>
                <w:szCs w:val="18"/>
              </w:rPr>
              <w:t>cent)</w:t>
            </w:r>
            <w:r w:rsidR="00DA5FC4">
              <w:rPr>
                <w:rFonts w:ascii="Arial" w:hAnsi="Arial" w:cs="Arial"/>
                <w:sz w:val="18"/>
                <w:szCs w:val="18"/>
              </w:rPr>
              <w:t xml:space="preserve">.  See questions </w:t>
            </w:r>
            <w:r w:rsidR="00B62EB1">
              <w:rPr>
                <w:rFonts w:ascii="Arial" w:hAnsi="Arial" w:cs="Arial"/>
                <w:sz w:val="18"/>
                <w:szCs w:val="18"/>
              </w:rPr>
              <w:t>2</w:t>
            </w:r>
            <w:r w:rsidR="00313748">
              <w:rPr>
                <w:rFonts w:ascii="Arial" w:hAnsi="Arial" w:cs="Arial"/>
                <w:sz w:val="18"/>
                <w:szCs w:val="18"/>
              </w:rPr>
              <w:t>8</w:t>
            </w:r>
            <w:r w:rsidR="00B62EB1">
              <w:rPr>
                <w:rFonts w:ascii="Arial" w:hAnsi="Arial" w:cs="Arial"/>
                <w:sz w:val="18"/>
                <w:szCs w:val="18"/>
              </w:rPr>
              <w:t xml:space="preserve"> to 3</w:t>
            </w:r>
            <w:r w:rsidR="00313748">
              <w:rPr>
                <w:rFonts w:ascii="Arial" w:hAnsi="Arial" w:cs="Arial"/>
                <w:sz w:val="18"/>
                <w:szCs w:val="18"/>
              </w:rPr>
              <w:t>2</w:t>
            </w:r>
            <w:r w:rsidR="00DA5FC4">
              <w:rPr>
                <w:rFonts w:ascii="Arial" w:hAnsi="Arial" w:cs="Arial"/>
                <w:sz w:val="18"/>
                <w:szCs w:val="18"/>
              </w:rPr>
              <w:t>.</w:t>
            </w:r>
          </w:p>
        </w:tc>
      </w:tr>
      <w:tr w:rsidR="00291964" w:rsidRPr="00811B81" w14:paraId="273DC4A0" w14:textId="77777777" w:rsidTr="006B0B39">
        <w:trPr>
          <w:trHeight w:val="574"/>
          <w:jc w:val="center"/>
        </w:trPr>
        <w:tc>
          <w:tcPr>
            <w:tcW w:w="10343" w:type="dxa"/>
            <w:vAlign w:val="center"/>
          </w:tcPr>
          <w:p w14:paraId="3303D987" w14:textId="44CFAA5A" w:rsidR="00291964" w:rsidRPr="00D25A2D" w:rsidRDefault="00291964" w:rsidP="00220CBD">
            <w:pPr>
              <w:pStyle w:val="CRCGdeNoList"/>
              <w:numPr>
                <w:ilvl w:val="0"/>
                <w:numId w:val="11"/>
              </w:numPr>
              <w:spacing w:after="0"/>
              <w:ind w:left="313" w:hanging="313"/>
              <w:rPr>
                <w:sz w:val="18"/>
                <w:szCs w:val="18"/>
              </w:rPr>
            </w:pPr>
            <w:r>
              <w:rPr>
                <w:sz w:val="18"/>
                <w:szCs w:val="18"/>
              </w:rPr>
              <w:t>A</w:t>
            </w:r>
            <w:r w:rsidRPr="00D25A2D">
              <w:rPr>
                <w:sz w:val="18"/>
                <w:szCs w:val="18"/>
              </w:rPr>
              <w:t>bility to obtain relevant p</w:t>
            </w:r>
            <w:r w:rsidR="006B0B39">
              <w:rPr>
                <w:sz w:val="18"/>
                <w:szCs w:val="18"/>
              </w:rPr>
              <w:t>lanning and licensing approvals.</w:t>
            </w:r>
          </w:p>
          <w:p w14:paraId="35BCCE29" w14:textId="28D0D8F7" w:rsidR="00291964" w:rsidRPr="00A35C61" w:rsidRDefault="00291964" w:rsidP="00220CBD">
            <w:pPr>
              <w:pStyle w:val="CRCGdeNoList"/>
              <w:numPr>
                <w:ilvl w:val="0"/>
                <w:numId w:val="11"/>
              </w:numPr>
              <w:spacing w:after="0"/>
              <w:ind w:left="313" w:hanging="313"/>
            </w:pPr>
            <w:r>
              <w:rPr>
                <w:sz w:val="18"/>
                <w:szCs w:val="18"/>
                <w:lang w:eastAsia="en-AU"/>
              </w:rPr>
              <w:t>Performance and compliance history of existing licenses</w:t>
            </w:r>
            <w:r w:rsidR="006B0B39">
              <w:rPr>
                <w:sz w:val="18"/>
                <w:szCs w:val="18"/>
                <w:lang w:eastAsia="en-AU"/>
              </w:rPr>
              <w:t>.</w:t>
            </w:r>
          </w:p>
        </w:tc>
      </w:tr>
      <w:tr w:rsidR="00CA16E0" w:rsidRPr="00811B81" w14:paraId="0C806B65" w14:textId="77777777" w:rsidTr="006B0B39">
        <w:trPr>
          <w:trHeight w:val="397"/>
          <w:jc w:val="center"/>
        </w:trPr>
        <w:tc>
          <w:tcPr>
            <w:tcW w:w="10343" w:type="dxa"/>
            <w:shd w:val="clear" w:color="auto" w:fill="DDD9C3"/>
            <w:vAlign w:val="center"/>
          </w:tcPr>
          <w:p w14:paraId="6DFC8B7F" w14:textId="7E047421" w:rsidR="00CA16E0" w:rsidRDefault="009F463D" w:rsidP="00D91CB4">
            <w:pPr>
              <w:ind w:left="284" w:hanging="284"/>
              <w:rPr>
                <w:rFonts w:ascii="Arial" w:hAnsi="Arial" w:cs="Arial"/>
                <w:sz w:val="18"/>
                <w:szCs w:val="18"/>
              </w:rPr>
            </w:pPr>
            <w:r>
              <w:rPr>
                <w:rFonts w:ascii="Arial" w:hAnsi="Arial" w:cs="Arial"/>
                <w:sz w:val="18"/>
                <w:szCs w:val="18"/>
              </w:rPr>
              <w:t>5</w:t>
            </w:r>
            <w:r w:rsidR="00CA16E0" w:rsidRPr="00D25A2D">
              <w:rPr>
                <w:rFonts w:ascii="Arial" w:hAnsi="Arial" w:cs="Arial"/>
                <w:sz w:val="18"/>
                <w:szCs w:val="18"/>
              </w:rPr>
              <w:t>.</w:t>
            </w:r>
            <w:r w:rsidR="00CA16E0" w:rsidRPr="00D25A2D">
              <w:rPr>
                <w:rFonts w:ascii="Arial" w:hAnsi="Arial" w:cs="Arial"/>
                <w:sz w:val="18"/>
                <w:szCs w:val="18"/>
              </w:rPr>
              <w:tab/>
              <w:t>Project impacts (10 per</w:t>
            </w:r>
            <w:r w:rsidR="00CA16E0">
              <w:rPr>
                <w:rFonts w:ascii="Arial" w:hAnsi="Arial" w:cs="Arial"/>
                <w:sz w:val="18"/>
                <w:szCs w:val="18"/>
              </w:rPr>
              <w:t xml:space="preserve"> </w:t>
            </w:r>
            <w:r w:rsidR="00CA16E0" w:rsidRPr="00D25A2D">
              <w:rPr>
                <w:rFonts w:ascii="Arial" w:hAnsi="Arial" w:cs="Arial"/>
                <w:sz w:val="18"/>
                <w:szCs w:val="18"/>
              </w:rPr>
              <w:t>cent)</w:t>
            </w:r>
            <w:r w:rsidR="00CA16E0">
              <w:rPr>
                <w:rFonts w:ascii="Arial" w:hAnsi="Arial" w:cs="Arial"/>
                <w:sz w:val="18"/>
                <w:szCs w:val="18"/>
              </w:rPr>
              <w:t>. See questions 35 to 38.</w:t>
            </w:r>
          </w:p>
        </w:tc>
      </w:tr>
      <w:tr w:rsidR="00291964" w:rsidRPr="00811B81" w14:paraId="074C4025" w14:textId="77777777" w:rsidTr="006B0B39">
        <w:trPr>
          <w:trHeight w:val="1011"/>
          <w:jc w:val="center"/>
        </w:trPr>
        <w:tc>
          <w:tcPr>
            <w:tcW w:w="10343" w:type="dxa"/>
            <w:vAlign w:val="center"/>
          </w:tcPr>
          <w:p w14:paraId="1C486482" w14:textId="7E8DDA7C" w:rsidR="00E04A39" w:rsidRDefault="00291964" w:rsidP="00220CBD">
            <w:pPr>
              <w:numPr>
                <w:ilvl w:val="0"/>
                <w:numId w:val="11"/>
              </w:numPr>
              <w:ind w:left="313" w:hanging="313"/>
              <w:rPr>
                <w:rFonts w:ascii="Arial" w:hAnsi="Arial" w:cs="Arial"/>
                <w:sz w:val="18"/>
                <w:szCs w:val="18"/>
              </w:rPr>
            </w:pPr>
            <w:r>
              <w:rPr>
                <w:rFonts w:ascii="Arial" w:hAnsi="Arial" w:cs="Arial"/>
                <w:sz w:val="18"/>
                <w:szCs w:val="18"/>
              </w:rPr>
              <w:t>A</w:t>
            </w:r>
            <w:r w:rsidRPr="00D25A2D">
              <w:rPr>
                <w:rFonts w:ascii="Arial" w:hAnsi="Arial" w:cs="Arial"/>
                <w:sz w:val="18"/>
                <w:szCs w:val="18"/>
              </w:rPr>
              <w:t>lignment with sustainability policy/strategy</w:t>
            </w:r>
            <w:r w:rsidR="00E04A39">
              <w:rPr>
                <w:rFonts w:ascii="Arial" w:hAnsi="Arial" w:cs="Arial"/>
                <w:sz w:val="18"/>
                <w:szCs w:val="18"/>
              </w:rPr>
              <w:t>.</w:t>
            </w:r>
          </w:p>
          <w:p w14:paraId="5C747725" w14:textId="131B3F0F" w:rsidR="00291964" w:rsidRDefault="00E04A39" w:rsidP="00220CBD">
            <w:pPr>
              <w:numPr>
                <w:ilvl w:val="0"/>
                <w:numId w:val="11"/>
              </w:numPr>
              <w:ind w:left="313" w:hanging="313"/>
              <w:rPr>
                <w:rFonts w:ascii="Arial" w:hAnsi="Arial" w:cs="Arial"/>
                <w:sz w:val="18"/>
                <w:szCs w:val="18"/>
              </w:rPr>
            </w:pPr>
            <w:r>
              <w:rPr>
                <w:rFonts w:ascii="Arial" w:hAnsi="Arial" w:cs="Arial"/>
                <w:sz w:val="18"/>
                <w:szCs w:val="18"/>
              </w:rPr>
              <w:t>Evidence of sustainability in design / implementation</w:t>
            </w:r>
            <w:r w:rsidR="00291964">
              <w:rPr>
                <w:rFonts w:ascii="Arial" w:hAnsi="Arial" w:cs="Arial"/>
                <w:sz w:val="18"/>
                <w:szCs w:val="18"/>
              </w:rPr>
              <w:t>.</w:t>
            </w:r>
          </w:p>
          <w:p w14:paraId="7B0BA765" w14:textId="656721F2" w:rsidR="00291964" w:rsidRPr="00D25A2D" w:rsidRDefault="00291964" w:rsidP="00220CBD">
            <w:pPr>
              <w:numPr>
                <w:ilvl w:val="0"/>
                <w:numId w:val="11"/>
              </w:numPr>
              <w:ind w:left="313" w:hanging="313"/>
              <w:rPr>
                <w:rFonts w:ascii="Arial" w:hAnsi="Arial" w:cs="Arial"/>
                <w:sz w:val="18"/>
                <w:szCs w:val="18"/>
              </w:rPr>
            </w:pPr>
            <w:r>
              <w:rPr>
                <w:rFonts w:ascii="Arial" w:hAnsi="Arial" w:cs="Arial"/>
                <w:sz w:val="18"/>
                <w:szCs w:val="18"/>
              </w:rPr>
              <w:t>E</w:t>
            </w:r>
            <w:r w:rsidRPr="00D25A2D">
              <w:rPr>
                <w:rFonts w:ascii="Arial" w:hAnsi="Arial" w:cs="Arial"/>
                <w:sz w:val="18"/>
                <w:szCs w:val="18"/>
              </w:rPr>
              <w:t>nvironmental benefits (including non-market costs and benefits)</w:t>
            </w:r>
            <w:r>
              <w:rPr>
                <w:rFonts w:ascii="Arial" w:hAnsi="Arial" w:cs="Arial"/>
                <w:sz w:val="18"/>
                <w:szCs w:val="18"/>
              </w:rPr>
              <w:t>.</w:t>
            </w:r>
          </w:p>
          <w:p w14:paraId="0921CF8C" w14:textId="0B0CD6EA" w:rsidR="00291964" w:rsidRPr="00D25A2D" w:rsidRDefault="00291964" w:rsidP="00220CBD">
            <w:pPr>
              <w:numPr>
                <w:ilvl w:val="0"/>
                <w:numId w:val="11"/>
              </w:numPr>
              <w:ind w:left="313" w:hanging="313"/>
              <w:rPr>
                <w:rFonts w:ascii="Arial" w:hAnsi="Arial" w:cs="Arial"/>
                <w:sz w:val="18"/>
                <w:szCs w:val="18"/>
              </w:rPr>
            </w:pPr>
            <w:r>
              <w:rPr>
                <w:rFonts w:ascii="Arial" w:hAnsi="Arial" w:cs="Arial"/>
                <w:sz w:val="18"/>
                <w:szCs w:val="18"/>
              </w:rPr>
              <w:t>S</w:t>
            </w:r>
            <w:r w:rsidRPr="00D25A2D">
              <w:rPr>
                <w:rFonts w:ascii="Arial" w:hAnsi="Arial" w:cs="Arial"/>
                <w:sz w:val="18"/>
                <w:szCs w:val="18"/>
              </w:rPr>
              <w:t>ocial benefits</w:t>
            </w:r>
            <w:r>
              <w:rPr>
                <w:rFonts w:ascii="Arial" w:hAnsi="Arial" w:cs="Arial"/>
                <w:sz w:val="18"/>
                <w:szCs w:val="18"/>
              </w:rPr>
              <w:t>.</w:t>
            </w:r>
          </w:p>
          <w:p w14:paraId="7123D917" w14:textId="15BC33A6" w:rsidR="00291964" w:rsidRPr="00A35C61" w:rsidRDefault="00291964" w:rsidP="00220CBD">
            <w:pPr>
              <w:numPr>
                <w:ilvl w:val="0"/>
                <w:numId w:val="11"/>
              </w:numPr>
              <w:ind w:left="313" w:hanging="313"/>
              <w:rPr>
                <w:rFonts w:ascii="Arial" w:hAnsi="Arial" w:cs="Arial"/>
                <w:sz w:val="18"/>
                <w:szCs w:val="18"/>
              </w:rPr>
            </w:pPr>
            <w:r>
              <w:rPr>
                <w:rFonts w:ascii="Arial" w:hAnsi="Arial" w:cs="Arial"/>
                <w:sz w:val="18"/>
                <w:szCs w:val="18"/>
              </w:rPr>
              <w:t>E</w:t>
            </w:r>
            <w:r w:rsidRPr="00D25A2D">
              <w:rPr>
                <w:rFonts w:ascii="Arial" w:hAnsi="Arial" w:cs="Arial"/>
                <w:sz w:val="18"/>
                <w:szCs w:val="18"/>
              </w:rPr>
              <w:t>conomic benefits</w:t>
            </w:r>
            <w:r>
              <w:rPr>
                <w:rFonts w:ascii="Arial" w:hAnsi="Arial" w:cs="Arial"/>
                <w:sz w:val="18"/>
                <w:szCs w:val="18"/>
              </w:rPr>
              <w:t>.</w:t>
            </w:r>
          </w:p>
        </w:tc>
      </w:tr>
      <w:tr w:rsidR="00291964" w:rsidRPr="00811B81" w14:paraId="393D2416" w14:textId="77777777" w:rsidTr="006B0B39">
        <w:trPr>
          <w:trHeight w:val="397"/>
          <w:jc w:val="center"/>
        </w:trPr>
        <w:tc>
          <w:tcPr>
            <w:tcW w:w="10343" w:type="dxa"/>
            <w:shd w:val="clear" w:color="auto" w:fill="DDD9C3"/>
            <w:vAlign w:val="center"/>
          </w:tcPr>
          <w:p w14:paraId="37A7BE52" w14:textId="7670D00A" w:rsidR="00291964" w:rsidRPr="00A35C61" w:rsidRDefault="009F463D" w:rsidP="00B62EB1">
            <w:pPr>
              <w:ind w:left="284" w:hanging="284"/>
              <w:rPr>
                <w:rFonts w:ascii="Arial" w:hAnsi="Arial" w:cs="Arial"/>
                <w:sz w:val="18"/>
                <w:szCs w:val="18"/>
              </w:rPr>
            </w:pPr>
            <w:r>
              <w:rPr>
                <w:rFonts w:ascii="Arial" w:hAnsi="Arial" w:cs="Arial"/>
                <w:sz w:val="18"/>
                <w:szCs w:val="18"/>
              </w:rPr>
              <w:t>6</w:t>
            </w:r>
            <w:r w:rsidR="00291964" w:rsidRPr="00D25A2D">
              <w:rPr>
                <w:rFonts w:ascii="Arial" w:hAnsi="Arial" w:cs="Arial"/>
                <w:sz w:val="18"/>
                <w:szCs w:val="18"/>
              </w:rPr>
              <w:t>.</w:t>
            </w:r>
            <w:r w:rsidR="00291964" w:rsidRPr="00D25A2D">
              <w:rPr>
                <w:rFonts w:ascii="Arial" w:hAnsi="Arial" w:cs="Arial"/>
                <w:sz w:val="18"/>
                <w:szCs w:val="18"/>
              </w:rPr>
              <w:tab/>
              <w:t>Value for money</w:t>
            </w:r>
            <w:r w:rsidR="00291964">
              <w:rPr>
                <w:rFonts w:ascii="Arial" w:hAnsi="Arial" w:cs="Arial"/>
                <w:sz w:val="18"/>
                <w:szCs w:val="18"/>
              </w:rPr>
              <w:t xml:space="preserve"> and economic benefit</w:t>
            </w:r>
            <w:r w:rsidR="00291964" w:rsidRPr="00D25A2D">
              <w:rPr>
                <w:rFonts w:ascii="Arial" w:hAnsi="Arial" w:cs="Arial"/>
                <w:sz w:val="18"/>
                <w:szCs w:val="18"/>
              </w:rPr>
              <w:t xml:space="preserve"> (</w:t>
            </w:r>
            <w:r>
              <w:rPr>
                <w:rFonts w:ascii="Arial" w:hAnsi="Arial" w:cs="Arial"/>
                <w:sz w:val="18"/>
                <w:szCs w:val="18"/>
              </w:rPr>
              <w:t>30</w:t>
            </w:r>
            <w:r w:rsidR="00291964" w:rsidRPr="00D25A2D">
              <w:rPr>
                <w:rFonts w:ascii="Arial" w:hAnsi="Arial" w:cs="Arial"/>
                <w:sz w:val="18"/>
                <w:szCs w:val="18"/>
              </w:rPr>
              <w:t xml:space="preserve"> per</w:t>
            </w:r>
            <w:r w:rsidR="00291964">
              <w:rPr>
                <w:rFonts w:ascii="Arial" w:hAnsi="Arial" w:cs="Arial"/>
                <w:sz w:val="18"/>
                <w:szCs w:val="18"/>
              </w:rPr>
              <w:t xml:space="preserve"> </w:t>
            </w:r>
            <w:r w:rsidR="00291964" w:rsidRPr="00D25A2D">
              <w:rPr>
                <w:rFonts w:ascii="Arial" w:hAnsi="Arial" w:cs="Arial"/>
                <w:sz w:val="18"/>
                <w:szCs w:val="18"/>
              </w:rPr>
              <w:t>cent)</w:t>
            </w:r>
            <w:r w:rsidR="00DA5FC4">
              <w:rPr>
                <w:rFonts w:ascii="Arial" w:hAnsi="Arial" w:cs="Arial"/>
                <w:sz w:val="18"/>
                <w:szCs w:val="18"/>
              </w:rPr>
              <w:t xml:space="preserve">.  See questions </w:t>
            </w:r>
            <w:r w:rsidR="00313748">
              <w:rPr>
                <w:rFonts w:ascii="Arial" w:hAnsi="Arial" w:cs="Arial"/>
                <w:sz w:val="18"/>
                <w:szCs w:val="18"/>
              </w:rPr>
              <w:t>39</w:t>
            </w:r>
            <w:r w:rsidR="00B62EB1">
              <w:rPr>
                <w:rFonts w:ascii="Arial" w:hAnsi="Arial" w:cs="Arial"/>
                <w:sz w:val="18"/>
                <w:szCs w:val="18"/>
              </w:rPr>
              <w:t xml:space="preserve"> to 4</w:t>
            </w:r>
            <w:r w:rsidR="005652E6">
              <w:rPr>
                <w:rFonts w:ascii="Arial" w:hAnsi="Arial" w:cs="Arial"/>
                <w:sz w:val="18"/>
                <w:szCs w:val="18"/>
              </w:rPr>
              <w:t xml:space="preserve">4 (Stream 1); 39 to 43 (Stream 2) </w:t>
            </w:r>
          </w:p>
        </w:tc>
      </w:tr>
      <w:tr w:rsidR="00291964" w:rsidRPr="00811B81" w14:paraId="5090ADBE" w14:textId="77777777" w:rsidTr="006B0B39">
        <w:trPr>
          <w:trHeight w:val="1839"/>
          <w:jc w:val="center"/>
        </w:trPr>
        <w:tc>
          <w:tcPr>
            <w:tcW w:w="10343" w:type="dxa"/>
            <w:vAlign w:val="center"/>
          </w:tcPr>
          <w:p w14:paraId="799E20BA" w14:textId="5AA4118A" w:rsidR="00291964" w:rsidRPr="00DA5FC4" w:rsidRDefault="00291964" w:rsidP="00220CBD">
            <w:pPr>
              <w:numPr>
                <w:ilvl w:val="0"/>
                <w:numId w:val="11"/>
              </w:numPr>
              <w:spacing w:after="40"/>
              <w:ind w:left="313" w:hanging="313"/>
              <w:rPr>
                <w:rFonts w:ascii="Arial" w:hAnsi="Arial" w:cs="Arial"/>
                <w:sz w:val="18"/>
                <w:szCs w:val="18"/>
                <w:lang w:eastAsia="en-US"/>
              </w:rPr>
            </w:pPr>
            <w:r w:rsidRPr="00DA5FC4">
              <w:rPr>
                <w:rFonts w:ascii="Arial" w:hAnsi="Arial" w:cs="Arial"/>
                <w:sz w:val="18"/>
                <w:szCs w:val="18"/>
                <w:lang w:eastAsia="en-US"/>
              </w:rPr>
              <w:t>Grant dollars invested per annual tonne of additional recycling capacity (priority given to projects seeking less than $</w:t>
            </w:r>
            <w:r w:rsidR="00681C2C" w:rsidRPr="00DA5FC4">
              <w:rPr>
                <w:rFonts w:ascii="Arial" w:hAnsi="Arial" w:cs="Arial"/>
                <w:sz w:val="18"/>
                <w:szCs w:val="18"/>
                <w:lang w:eastAsia="en-US"/>
              </w:rPr>
              <w:t>1</w:t>
            </w:r>
            <w:r w:rsidR="00681C2C">
              <w:rPr>
                <w:rFonts w:ascii="Arial" w:hAnsi="Arial" w:cs="Arial"/>
                <w:sz w:val="18"/>
                <w:szCs w:val="18"/>
                <w:lang w:eastAsia="en-US"/>
              </w:rPr>
              <w:t>5</w:t>
            </w:r>
            <w:r w:rsidR="00681C2C" w:rsidRPr="00DA5FC4">
              <w:rPr>
                <w:rFonts w:ascii="Arial" w:hAnsi="Arial" w:cs="Arial"/>
                <w:sz w:val="18"/>
                <w:szCs w:val="18"/>
                <w:lang w:eastAsia="en-US"/>
              </w:rPr>
              <w:t xml:space="preserve">0 </w:t>
            </w:r>
            <w:r w:rsidRPr="00DA5FC4">
              <w:rPr>
                <w:rFonts w:ascii="Arial" w:hAnsi="Arial" w:cs="Arial"/>
                <w:sz w:val="18"/>
                <w:szCs w:val="18"/>
                <w:lang w:eastAsia="en-US"/>
              </w:rPr>
              <w:t>per tonne per year of built processing capacity)</w:t>
            </w:r>
            <w:r w:rsidR="00081025">
              <w:rPr>
                <w:rFonts w:ascii="Arial" w:hAnsi="Arial" w:cs="Arial"/>
                <w:sz w:val="18"/>
                <w:szCs w:val="18"/>
                <w:lang w:eastAsia="en-US"/>
              </w:rPr>
              <w:t xml:space="preserve"> - s</w:t>
            </w:r>
            <w:r w:rsidR="00DA5FC4">
              <w:rPr>
                <w:rFonts w:ascii="Arial" w:hAnsi="Arial" w:cs="Arial"/>
                <w:sz w:val="18"/>
                <w:szCs w:val="18"/>
                <w:lang w:eastAsia="en-US"/>
              </w:rPr>
              <w:t>ee</w:t>
            </w:r>
            <w:r w:rsidR="00DA5FC4">
              <w:rPr>
                <w:rFonts w:ascii="Arial" w:hAnsi="Arial" w:cs="Arial"/>
                <w:sz w:val="18"/>
                <w:szCs w:val="18"/>
              </w:rPr>
              <w:t xml:space="preserve"> </w:t>
            </w:r>
            <w:r w:rsidR="00DA5FC4" w:rsidRPr="008C6A88">
              <w:rPr>
                <w:rFonts w:ascii="Arial" w:hAnsi="Arial" w:cs="Arial"/>
                <w:sz w:val="18"/>
                <w:szCs w:val="18"/>
              </w:rPr>
              <w:t>Application budget</w:t>
            </w:r>
            <w:r w:rsidR="000C0B67" w:rsidRPr="008C6A88">
              <w:rPr>
                <w:rFonts w:ascii="Arial" w:hAnsi="Arial" w:cs="Arial"/>
                <w:sz w:val="18"/>
                <w:szCs w:val="18"/>
                <w:lang w:eastAsia="en-US"/>
              </w:rPr>
              <w:t xml:space="preserve"> spreadsheet.</w:t>
            </w:r>
          </w:p>
          <w:p w14:paraId="425A7D60" w14:textId="2513B7CC" w:rsidR="00291964" w:rsidRPr="00DA5FC4" w:rsidRDefault="00291964" w:rsidP="00220CBD">
            <w:pPr>
              <w:numPr>
                <w:ilvl w:val="0"/>
                <w:numId w:val="11"/>
              </w:numPr>
              <w:spacing w:after="40"/>
              <w:ind w:left="313" w:hanging="313"/>
              <w:rPr>
                <w:rFonts w:ascii="Arial" w:hAnsi="Arial" w:cs="Arial"/>
                <w:sz w:val="18"/>
                <w:szCs w:val="18"/>
                <w:lang w:eastAsia="en-US"/>
              </w:rPr>
            </w:pPr>
            <w:r w:rsidRPr="00DA5FC4">
              <w:rPr>
                <w:rFonts w:ascii="Arial" w:hAnsi="Arial" w:cs="Arial"/>
                <w:sz w:val="18"/>
                <w:szCs w:val="18"/>
                <w:lang w:eastAsia="en-US"/>
              </w:rPr>
              <w:t>Overall investment by government (minimise percentage) and the related co-investment leveraged (</w:t>
            </w:r>
            <w:r w:rsidR="00DA5FC4">
              <w:rPr>
                <w:rFonts w:ascii="Arial" w:hAnsi="Arial" w:cs="Arial"/>
                <w:sz w:val="18"/>
                <w:szCs w:val="18"/>
                <w:lang w:eastAsia="en-US"/>
              </w:rPr>
              <w:t>See</w:t>
            </w:r>
            <w:r w:rsidR="00DA5FC4">
              <w:rPr>
                <w:rFonts w:ascii="Arial" w:hAnsi="Arial" w:cs="Arial"/>
                <w:sz w:val="18"/>
                <w:szCs w:val="18"/>
              </w:rPr>
              <w:t xml:space="preserve"> </w:t>
            </w:r>
            <w:r w:rsidR="00DA5FC4" w:rsidRPr="00DA5FC4">
              <w:rPr>
                <w:rFonts w:ascii="Arial" w:hAnsi="Arial" w:cs="Arial"/>
                <w:sz w:val="18"/>
                <w:szCs w:val="18"/>
              </w:rPr>
              <w:t>Application budget</w:t>
            </w:r>
            <w:r w:rsidRPr="00DA5FC4">
              <w:rPr>
                <w:rFonts w:ascii="Arial" w:hAnsi="Arial" w:cs="Arial"/>
                <w:sz w:val="18"/>
                <w:szCs w:val="18"/>
                <w:lang w:eastAsia="en-US"/>
              </w:rPr>
              <w:t>).</w:t>
            </w:r>
          </w:p>
          <w:p w14:paraId="64E012A3" w14:textId="13EDEDEB" w:rsidR="00CD00E3" w:rsidRDefault="00CD00E3" w:rsidP="00CD00E3">
            <w:pPr>
              <w:pStyle w:val="CRCGdeNoList"/>
              <w:numPr>
                <w:ilvl w:val="0"/>
                <w:numId w:val="11"/>
              </w:numPr>
              <w:spacing w:after="0"/>
              <w:ind w:left="313" w:hanging="313"/>
              <w:rPr>
                <w:sz w:val="18"/>
                <w:szCs w:val="18"/>
              </w:rPr>
            </w:pPr>
            <w:r w:rsidRPr="00DA5FC4">
              <w:rPr>
                <w:sz w:val="18"/>
                <w:szCs w:val="18"/>
              </w:rPr>
              <w:t xml:space="preserve">Financial viability of </w:t>
            </w:r>
            <w:r w:rsidRPr="00CE7982">
              <w:rPr>
                <w:sz w:val="18"/>
                <w:szCs w:val="18"/>
              </w:rPr>
              <w:t xml:space="preserve">project for </w:t>
            </w:r>
            <w:r>
              <w:rPr>
                <w:sz w:val="18"/>
                <w:szCs w:val="18"/>
              </w:rPr>
              <w:t xml:space="preserve">all </w:t>
            </w:r>
            <w:r w:rsidRPr="008C6A88">
              <w:rPr>
                <w:sz w:val="18"/>
                <w:szCs w:val="18"/>
              </w:rPr>
              <w:t>applicants (</w:t>
            </w:r>
            <w:r w:rsidR="000C0B67" w:rsidRPr="008C6A88">
              <w:rPr>
                <w:sz w:val="18"/>
                <w:szCs w:val="18"/>
              </w:rPr>
              <w:t>F</w:t>
            </w:r>
            <w:r w:rsidR="00E7040F" w:rsidRPr="008C6A88">
              <w:rPr>
                <w:sz w:val="18"/>
                <w:szCs w:val="18"/>
              </w:rPr>
              <w:t xml:space="preserve">inancial </w:t>
            </w:r>
            <w:r w:rsidR="000C0B67" w:rsidRPr="008C6A88">
              <w:rPr>
                <w:sz w:val="18"/>
                <w:szCs w:val="18"/>
              </w:rPr>
              <w:t>A</w:t>
            </w:r>
            <w:r w:rsidR="00E7040F" w:rsidRPr="008C6A88">
              <w:rPr>
                <w:sz w:val="18"/>
                <w:szCs w:val="18"/>
              </w:rPr>
              <w:t xml:space="preserve">nalysis </w:t>
            </w:r>
            <w:r w:rsidRPr="008C6A88">
              <w:rPr>
                <w:sz w:val="18"/>
                <w:szCs w:val="18"/>
              </w:rPr>
              <w:t>form to be submitted).</w:t>
            </w:r>
          </w:p>
          <w:p w14:paraId="1EC97F86" w14:textId="3D884B8D" w:rsidR="00CD00E3" w:rsidRPr="00263784" w:rsidRDefault="00CD00E3" w:rsidP="00263784">
            <w:pPr>
              <w:pStyle w:val="CRCGdeNoList"/>
              <w:numPr>
                <w:ilvl w:val="0"/>
                <w:numId w:val="0"/>
              </w:numPr>
              <w:spacing w:after="0"/>
              <w:rPr>
                <w:i/>
                <w:sz w:val="18"/>
                <w:szCs w:val="18"/>
              </w:rPr>
            </w:pPr>
            <w:r w:rsidRPr="00263784">
              <w:rPr>
                <w:i/>
                <w:sz w:val="18"/>
                <w:szCs w:val="18"/>
              </w:rPr>
              <w:t>Additional requirements for stream 1 (large projects):</w:t>
            </w:r>
          </w:p>
          <w:p w14:paraId="2488A4D1" w14:textId="707E4187" w:rsidR="00291964" w:rsidRPr="00DA5FC4" w:rsidRDefault="00291964" w:rsidP="00220CBD">
            <w:pPr>
              <w:numPr>
                <w:ilvl w:val="0"/>
                <w:numId w:val="11"/>
              </w:numPr>
              <w:ind w:left="313" w:hanging="313"/>
              <w:rPr>
                <w:rFonts w:ascii="Arial" w:hAnsi="Arial" w:cs="Arial"/>
                <w:sz w:val="18"/>
                <w:szCs w:val="18"/>
              </w:rPr>
            </w:pPr>
            <w:r w:rsidRPr="00CE7982">
              <w:rPr>
                <w:rFonts w:ascii="Arial" w:hAnsi="Arial" w:cs="Arial"/>
                <w:sz w:val="18"/>
                <w:szCs w:val="18"/>
                <w:lang w:eastAsia="en-US"/>
              </w:rPr>
              <w:t xml:space="preserve">Includes CBA consideration for projects </w:t>
            </w:r>
            <w:r w:rsidR="00447426" w:rsidRPr="00015F9A">
              <w:rPr>
                <w:rFonts w:ascii="Arial" w:hAnsi="Arial" w:cs="Arial"/>
                <w:sz w:val="18"/>
                <w:szCs w:val="18"/>
              </w:rPr>
              <w:t>valued at over $1million, regardless of the amount of grant funding requested,</w:t>
            </w:r>
            <w:r w:rsidRPr="00CE7982">
              <w:rPr>
                <w:rFonts w:ascii="Arial" w:hAnsi="Arial" w:cs="Arial"/>
                <w:sz w:val="18"/>
                <w:szCs w:val="18"/>
                <w:lang w:eastAsia="en-US"/>
              </w:rPr>
              <w:t xml:space="preserve"> </w:t>
            </w:r>
            <w:r w:rsidRPr="00DA5FC4">
              <w:rPr>
                <w:rFonts w:ascii="Arial" w:hAnsi="Arial" w:cs="Arial"/>
                <w:sz w:val="18"/>
                <w:szCs w:val="18"/>
                <w:lang w:eastAsia="en-US"/>
              </w:rPr>
              <w:t>(</w:t>
            </w:r>
            <w:r w:rsidR="00E7040F">
              <w:rPr>
                <w:rFonts w:ascii="Arial" w:hAnsi="Arial" w:cs="Arial"/>
                <w:sz w:val="18"/>
                <w:szCs w:val="18"/>
                <w:lang w:eastAsia="en-US"/>
              </w:rPr>
              <w:t xml:space="preserve">Cost </w:t>
            </w:r>
            <w:r w:rsidR="000C0B67">
              <w:rPr>
                <w:rFonts w:ascii="Arial" w:hAnsi="Arial" w:cs="Arial"/>
                <w:sz w:val="18"/>
                <w:szCs w:val="18"/>
                <w:lang w:eastAsia="en-US"/>
              </w:rPr>
              <w:t>B</w:t>
            </w:r>
            <w:r w:rsidR="00E7040F">
              <w:rPr>
                <w:rFonts w:ascii="Arial" w:hAnsi="Arial" w:cs="Arial"/>
                <w:sz w:val="18"/>
                <w:szCs w:val="18"/>
                <w:lang w:eastAsia="en-US"/>
              </w:rPr>
              <w:t xml:space="preserve">enefit </w:t>
            </w:r>
            <w:r w:rsidR="000C0B67" w:rsidRPr="008C6A88">
              <w:rPr>
                <w:rFonts w:ascii="Arial" w:hAnsi="Arial" w:cs="Arial"/>
                <w:sz w:val="18"/>
                <w:szCs w:val="18"/>
                <w:lang w:eastAsia="en-US"/>
              </w:rPr>
              <w:t>A</w:t>
            </w:r>
            <w:r w:rsidR="00E7040F" w:rsidRPr="008C6A88">
              <w:rPr>
                <w:rFonts w:ascii="Arial" w:hAnsi="Arial" w:cs="Arial"/>
                <w:sz w:val="18"/>
                <w:szCs w:val="18"/>
                <w:lang w:eastAsia="en-US"/>
              </w:rPr>
              <w:t xml:space="preserve">nalysis </w:t>
            </w:r>
            <w:r w:rsidR="00081025" w:rsidRPr="008C6A88">
              <w:rPr>
                <w:rFonts w:ascii="Arial" w:hAnsi="Arial" w:cs="Arial"/>
                <w:sz w:val="18"/>
                <w:szCs w:val="18"/>
                <w:lang w:eastAsia="en-US"/>
              </w:rPr>
              <w:t>form</w:t>
            </w:r>
            <w:r w:rsidRPr="008C6A88">
              <w:rPr>
                <w:rFonts w:ascii="Arial" w:hAnsi="Arial" w:cs="Arial"/>
                <w:sz w:val="18"/>
                <w:szCs w:val="18"/>
                <w:lang w:eastAsia="en-US"/>
              </w:rPr>
              <w:t xml:space="preserve"> to be submitted).</w:t>
            </w:r>
          </w:p>
          <w:p w14:paraId="72B2CDDE" w14:textId="401F6108" w:rsidR="00291964" w:rsidRPr="00DA5FC4" w:rsidRDefault="00291964" w:rsidP="00220CBD">
            <w:pPr>
              <w:numPr>
                <w:ilvl w:val="0"/>
                <w:numId w:val="11"/>
              </w:numPr>
              <w:ind w:left="313" w:hanging="313"/>
              <w:rPr>
                <w:sz w:val="18"/>
                <w:szCs w:val="18"/>
              </w:rPr>
            </w:pPr>
            <w:r w:rsidRPr="00DA5FC4">
              <w:rPr>
                <w:rFonts w:ascii="Arial" w:hAnsi="Arial" w:cs="Arial"/>
                <w:sz w:val="18"/>
                <w:szCs w:val="18"/>
              </w:rPr>
              <w:t xml:space="preserve">Net public benefits based on the cost benefit analysis and compliance with NSW Treasury’s Economic Appraisal Guidelines </w:t>
            </w:r>
            <w:r w:rsidR="006B0B39">
              <w:rPr>
                <w:rFonts w:ascii="Arial" w:hAnsi="Arial" w:cs="Arial"/>
                <w:sz w:val="18"/>
                <w:szCs w:val="18"/>
              </w:rPr>
              <w:t xml:space="preserve">(See </w:t>
            </w:r>
            <w:r w:rsidR="00DA5FC4" w:rsidRPr="00DA5FC4">
              <w:rPr>
                <w:rFonts w:ascii="Arial" w:hAnsi="Arial" w:cs="Arial"/>
                <w:sz w:val="18"/>
                <w:szCs w:val="18"/>
              </w:rPr>
              <w:t>Application budget)</w:t>
            </w:r>
            <w:r w:rsidRPr="00DA5FC4">
              <w:rPr>
                <w:rFonts w:ascii="Arial" w:hAnsi="Arial" w:cs="Arial"/>
                <w:sz w:val="18"/>
                <w:szCs w:val="18"/>
              </w:rPr>
              <w:t>.</w:t>
            </w:r>
          </w:p>
        </w:tc>
      </w:tr>
      <w:tr w:rsidR="00291964" w:rsidRPr="00811B81" w14:paraId="468A5169" w14:textId="77777777" w:rsidTr="006B0B39">
        <w:trPr>
          <w:trHeight w:val="397"/>
          <w:jc w:val="center"/>
        </w:trPr>
        <w:tc>
          <w:tcPr>
            <w:tcW w:w="10343" w:type="dxa"/>
            <w:shd w:val="clear" w:color="auto" w:fill="DDD9C3"/>
            <w:vAlign w:val="center"/>
          </w:tcPr>
          <w:p w14:paraId="094566ED" w14:textId="17993A43" w:rsidR="00291964" w:rsidRPr="00A35C61" w:rsidRDefault="009F463D" w:rsidP="00B62EB1">
            <w:pPr>
              <w:ind w:left="284" w:hanging="284"/>
              <w:rPr>
                <w:rFonts w:ascii="Arial" w:hAnsi="Arial" w:cs="Arial"/>
                <w:sz w:val="18"/>
                <w:szCs w:val="18"/>
              </w:rPr>
            </w:pPr>
            <w:r>
              <w:rPr>
                <w:rFonts w:ascii="Arial" w:hAnsi="Arial" w:cs="Arial"/>
                <w:sz w:val="18"/>
                <w:szCs w:val="18"/>
              </w:rPr>
              <w:t>7</w:t>
            </w:r>
            <w:r w:rsidR="00291964" w:rsidRPr="00D25A2D">
              <w:rPr>
                <w:rFonts w:ascii="Arial" w:hAnsi="Arial" w:cs="Arial"/>
                <w:sz w:val="18"/>
                <w:szCs w:val="18"/>
              </w:rPr>
              <w:t>.</w:t>
            </w:r>
            <w:r w:rsidR="00291964" w:rsidRPr="00D25A2D">
              <w:rPr>
                <w:rFonts w:ascii="Arial" w:hAnsi="Arial" w:cs="Arial"/>
                <w:sz w:val="18"/>
                <w:szCs w:val="18"/>
              </w:rPr>
              <w:tab/>
              <w:t>Demonstrated ability to deliver the project to a high standard (10 per</w:t>
            </w:r>
            <w:r w:rsidR="00291964">
              <w:rPr>
                <w:rFonts w:ascii="Arial" w:hAnsi="Arial" w:cs="Arial"/>
                <w:sz w:val="18"/>
                <w:szCs w:val="18"/>
              </w:rPr>
              <w:t xml:space="preserve"> </w:t>
            </w:r>
            <w:r w:rsidR="00291964" w:rsidRPr="00D25A2D">
              <w:rPr>
                <w:rFonts w:ascii="Arial" w:hAnsi="Arial" w:cs="Arial"/>
                <w:sz w:val="18"/>
                <w:szCs w:val="18"/>
              </w:rPr>
              <w:t>cent)</w:t>
            </w:r>
            <w:r w:rsidR="006B0B39">
              <w:rPr>
                <w:rFonts w:ascii="Arial" w:hAnsi="Arial" w:cs="Arial"/>
                <w:sz w:val="18"/>
                <w:szCs w:val="18"/>
              </w:rPr>
              <w:t>.  See questions 4</w:t>
            </w:r>
            <w:r w:rsidR="00F7401C">
              <w:rPr>
                <w:rFonts w:ascii="Arial" w:hAnsi="Arial" w:cs="Arial"/>
                <w:sz w:val="18"/>
                <w:szCs w:val="18"/>
              </w:rPr>
              <w:t>5 to</w:t>
            </w:r>
            <w:r w:rsidR="006B0B39">
              <w:rPr>
                <w:rFonts w:ascii="Arial" w:hAnsi="Arial" w:cs="Arial"/>
                <w:sz w:val="18"/>
                <w:szCs w:val="18"/>
              </w:rPr>
              <w:t xml:space="preserve"> 4</w:t>
            </w:r>
            <w:r w:rsidR="00313748">
              <w:rPr>
                <w:rFonts w:ascii="Arial" w:hAnsi="Arial" w:cs="Arial"/>
                <w:sz w:val="18"/>
                <w:szCs w:val="18"/>
              </w:rPr>
              <w:t>7</w:t>
            </w:r>
            <w:r w:rsidR="00F7401C">
              <w:rPr>
                <w:rFonts w:ascii="Arial" w:hAnsi="Arial" w:cs="Arial"/>
                <w:sz w:val="18"/>
                <w:szCs w:val="18"/>
              </w:rPr>
              <w:t xml:space="preserve"> (Stream 1); 44 to 46 (Stream 2) </w:t>
            </w:r>
          </w:p>
        </w:tc>
      </w:tr>
      <w:tr w:rsidR="00291964" w:rsidRPr="00811B81" w14:paraId="345A2D03" w14:textId="77777777" w:rsidTr="006B0B39">
        <w:trPr>
          <w:trHeight w:val="725"/>
          <w:jc w:val="center"/>
        </w:trPr>
        <w:tc>
          <w:tcPr>
            <w:tcW w:w="10343" w:type="dxa"/>
            <w:vAlign w:val="center"/>
          </w:tcPr>
          <w:p w14:paraId="436215A4" w14:textId="62EFC533" w:rsidR="00291964" w:rsidRPr="00D25A2D" w:rsidRDefault="00291964" w:rsidP="00F02FF9">
            <w:pPr>
              <w:numPr>
                <w:ilvl w:val="0"/>
                <w:numId w:val="5"/>
              </w:numPr>
              <w:tabs>
                <w:tab w:val="clear" w:pos="720"/>
              </w:tabs>
              <w:ind w:left="313" w:hanging="313"/>
              <w:rPr>
                <w:rFonts w:ascii="Arial" w:hAnsi="Arial" w:cs="Arial"/>
                <w:sz w:val="18"/>
                <w:szCs w:val="18"/>
              </w:rPr>
            </w:pPr>
            <w:r>
              <w:rPr>
                <w:rFonts w:ascii="Arial" w:hAnsi="Arial" w:cs="Arial"/>
                <w:sz w:val="18"/>
                <w:szCs w:val="18"/>
              </w:rPr>
              <w:t>S</w:t>
            </w:r>
            <w:r w:rsidRPr="00D25A2D">
              <w:rPr>
                <w:rFonts w:ascii="Arial" w:hAnsi="Arial" w:cs="Arial"/>
                <w:sz w:val="18"/>
                <w:szCs w:val="18"/>
              </w:rPr>
              <w:t>ound project planning and methodology</w:t>
            </w:r>
            <w:r>
              <w:rPr>
                <w:rFonts w:ascii="Arial" w:hAnsi="Arial" w:cs="Arial"/>
                <w:sz w:val="18"/>
                <w:szCs w:val="18"/>
              </w:rPr>
              <w:t>.</w:t>
            </w:r>
          </w:p>
          <w:p w14:paraId="24E50F05" w14:textId="0207E71C" w:rsidR="00291964" w:rsidRDefault="00291964" w:rsidP="00F02FF9">
            <w:pPr>
              <w:numPr>
                <w:ilvl w:val="0"/>
                <w:numId w:val="5"/>
              </w:numPr>
              <w:tabs>
                <w:tab w:val="clear" w:pos="720"/>
              </w:tabs>
              <w:ind w:left="313" w:hanging="313"/>
              <w:rPr>
                <w:rFonts w:ascii="Arial" w:hAnsi="Arial" w:cs="Arial"/>
                <w:sz w:val="18"/>
                <w:szCs w:val="18"/>
              </w:rPr>
            </w:pPr>
            <w:r>
              <w:rPr>
                <w:rFonts w:ascii="Arial" w:hAnsi="Arial" w:cs="Arial"/>
                <w:sz w:val="18"/>
                <w:szCs w:val="18"/>
              </w:rPr>
              <w:t>D</w:t>
            </w:r>
            <w:r w:rsidRPr="00D25A2D">
              <w:rPr>
                <w:rFonts w:ascii="Arial" w:hAnsi="Arial" w:cs="Arial"/>
                <w:sz w:val="18"/>
                <w:szCs w:val="18"/>
              </w:rPr>
              <w:t>emonstrated management skills, expertise and relevant experience</w:t>
            </w:r>
            <w:r w:rsidR="006B0B39">
              <w:rPr>
                <w:rFonts w:ascii="Arial" w:hAnsi="Arial" w:cs="Arial"/>
                <w:sz w:val="18"/>
                <w:szCs w:val="18"/>
              </w:rPr>
              <w:t>.</w:t>
            </w:r>
          </w:p>
          <w:p w14:paraId="027DEF83" w14:textId="0439CA0F" w:rsidR="00291964" w:rsidRPr="008465DC" w:rsidRDefault="00291964" w:rsidP="006B0B39">
            <w:pPr>
              <w:numPr>
                <w:ilvl w:val="0"/>
                <w:numId w:val="5"/>
              </w:numPr>
              <w:tabs>
                <w:tab w:val="clear" w:pos="720"/>
              </w:tabs>
              <w:ind w:left="313" w:hanging="313"/>
              <w:rPr>
                <w:rFonts w:ascii="Arial" w:hAnsi="Arial" w:cs="Arial"/>
                <w:sz w:val="18"/>
                <w:szCs w:val="18"/>
              </w:rPr>
            </w:pPr>
            <w:r>
              <w:rPr>
                <w:rFonts w:ascii="Arial" w:hAnsi="Arial" w:cs="Arial"/>
                <w:sz w:val="18"/>
                <w:szCs w:val="18"/>
              </w:rPr>
              <w:t>M</w:t>
            </w:r>
            <w:r w:rsidRPr="00D25A2D">
              <w:rPr>
                <w:rFonts w:ascii="Arial" w:hAnsi="Arial" w:cs="Arial"/>
                <w:sz w:val="18"/>
                <w:szCs w:val="18"/>
              </w:rPr>
              <w:t>anagement systems currently in place at the facility to be expanded or enhanced</w:t>
            </w:r>
            <w:r>
              <w:rPr>
                <w:rFonts w:ascii="Arial" w:hAnsi="Arial" w:cs="Arial"/>
                <w:sz w:val="18"/>
                <w:szCs w:val="18"/>
              </w:rPr>
              <w:t>.</w:t>
            </w:r>
          </w:p>
        </w:tc>
      </w:tr>
      <w:tr w:rsidR="00291964" w:rsidRPr="00811B81" w14:paraId="2CDDD316" w14:textId="77777777" w:rsidTr="006B0B39">
        <w:trPr>
          <w:trHeight w:val="397"/>
          <w:jc w:val="center"/>
        </w:trPr>
        <w:tc>
          <w:tcPr>
            <w:tcW w:w="10343" w:type="dxa"/>
            <w:shd w:val="clear" w:color="auto" w:fill="DDD9C3"/>
            <w:vAlign w:val="center"/>
          </w:tcPr>
          <w:p w14:paraId="3D8EDDC0" w14:textId="1CC7647D" w:rsidR="00291964" w:rsidRPr="00A35C61" w:rsidRDefault="009F463D" w:rsidP="000C5102">
            <w:pPr>
              <w:ind w:left="284" w:hanging="284"/>
              <w:rPr>
                <w:rFonts w:ascii="Arial" w:hAnsi="Arial" w:cs="Arial"/>
                <w:sz w:val="18"/>
                <w:szCs w:val="18"/>
              </w:rPr>
            </w:pPr>
            <w:r>
              <w:rPr>
                <w:rFonts w:ascii="Arial" w:hAnsi="Arial" w:cs="Arial"/>
                <w:sz w:val="18"/>
                <w:szCs w:val="18"/>
              </w:rPr>
              <w:lastRenderedPageBreak/>
              <w:t>8</w:t>
            </w:r>
            <w:r w:rsidR="00291964" w:rsidRPr="00D25A2D">
              <w:rPr>
                <w:rFonts w:ascii="Arial" w:hAnsi="Arial" w:cs="Arial"/>
                <w:sz w:val="18"/>
                <w:szCs w:val="18"/>
              </w:rPr>
              <w:t>.</w:t>
            </w:r>
            <w:r w:rsidR="00291964" w:rsidRPr="00D25A2D">
              <w:rPr>
                <w:rFonts w:ascii="Arial" w:hAnsi="Arial" w:cs="Arial"/>
                <w:sz w:val="18"/>
                <w:szCs w:val="18"/>
              </w:rPr>
              <w:tab/>
            </w:r>
            <w:r w:rsidR="00291964">
              <w:rPr>
                <w:rFonts w:ascii="Arial" w:hAnsi="Arial" w:cs="Arial"/>
                <w:sz w:val="18"/>
                <w:szCs w:val="18"/>
              </w:rPr>
              <w:t>Compliance History – eligibility and risk assessment consideration</w:t>
            </w:r>
            <w:r w:rsidR="00FA4C75">
              <w:rPr>
                <w:rFonts w:ascii="Arial" w:hAnsi="Arial" w:cs="Arial"/>
                <w:sz w:val="18"/>
                <w:szCs w:val="18"/>
              </w:rPr>
              <w:t xml:space="preserve">. </w:t>
            </w:r>
            <w:r w:rsidR="00313748">
              <w:rPr>
                <w:rFonts w:ascii="Arial" w:hAnsi="Arial" w:cs="Arial"/>
                <w:sz w:val="18"/>
                <w:szCs w:val="18"/>
              </w:rPr>
              <w:t xml:space="preserve"> See questions 33 and 34</w:t>
            </w:r>
          </w:p>
        </w:tc>
      </w:tr>
      <w:tr w:rsidR="00291964" w:rsidRPr="00811B81" w14:paraId="2A1FD45B" w14:textId="77777777" w:rsidTr="006B0B39">
        <w:trPr>
          <w:trHeight w:val="571"/>
          <w:jc w:val="center"/>
        </w:trPr>
        <w:tc>
          <w:tcPr>
            <w:tcW w:w="10343" w:type="dxa"/>
            <w:vAlign w:val="center"/>
          </w:tcPr>
          <w:p w14:paraId="54F7BFA5" w14:textId="3F4CACE4" w:rsidR="00291964" w:rsidRDefault="00291964" w:rsidP="00F02FF9">
            <w:pPr>
              <w:pStyle w:val="ListParagraph"/>
              <w:numPr>
                <w:ilvl w:val="0"/>
                <w:numId w:val="5"/>
              </w:numPr>
              <w:tabs>
                <w:tab w:val="clear" w:pos="720"/>
              </w:tabs>
              <w:spacing w:after="60" w:line="240" w:lineRule="auto"/>
              <w:ind w:left="313" w:hanging="313"/>
              <w:contextualSpacing w:val="0"/>
              <w:rPr>
                <w:rFonts w:ascii="Arial" w:hAnsi="Arial" w:cs="Arial"/>
                <w:sz w:val="18"/>
                <w:szCs w:val="18"/>
              </w:rPr>
            </w:pPr>
            <w:r>
              <w:rPr>
                <w:rFonts w:ascii="Arial" w:hAnsi="Arial" w:cs="Arial"/>
                <w:sz w:val="18"/>
                <w:szCs w:val="18"/>
              </w:rPr>
              <w:t>Compliance with NSW environmental and planning laws</w:t>
            </w:r>
            <w:r w:rsidR="006B0B39">
              <w:rPr>
                <w:rFonts w:ascii="Arial" w:hAnsi="Arial" w:cs="Arial"/>
                <w:sz w:val="18"/>
                <w:szCs w:val="18"/>
              </w:rPr>
              <w:t>.</w:t>
            </w:r>
          </w:p>
          <w:p w14:paraId="3F7FEFD0" w14:textId="7C9EFB64" w:rsidR="00291964" w:rsidRPr="008465DC" w:rsidRDefault="00291964" w:rsidP="00F02FF9">
            <w:pPr>
              <w:numPr>
                <w:ilvl w:val="0"/>
                <w:numId w:val="5"/>
              </w:numPr>
              <w:tabs>
                <w:tab w:val="clear" w:pos="720"/>
              </w:tabs>
              <w:ind w:left="313" w:hanging="313"/>
              <w:rPr>
                <w:rFonts w:ascii="Arial" w:hAnsi="Arial" w:cs="Arial"/>
                <w:sz w:val="18"/>
                <w:szCs w:val="18"/>
              </w:rPr>
            </w:pPr>
            <w:r>
              <w:rPr>
                <w:rFonts w:ascii="Arial" w:hAnsi="Arial" w:cs="Arial"/>
                <w:sz w:val="18"/>
                <w:szCs w:val="18"/>
              </w:rPr>
              <w:t xml:space="preserve">Performance under any previous </w:t>
            </w:r>
            <w:r w:rsidRPr="00C55531">
              <w:rPr>
                <w:rFonts w:ascii="Arial" w:hAnsi="Arial" w:cs="Arial"/>
                <w:i/>
                <w:sz w:val="18"/>
                <w:szCs w:val="18"/>
              </w:rPr>
              <w:t>Waste Less</w:t>
            </w:r>
            <w:r w:rsidR="009D0917" w:rsidRPr="00C55531">
              <w:rPr>
                <w:rFonts w:ascii="Arial" w:hAnsi="Arial" w:cs="Arial"/>
                <w:i/>
                <w:sz w:val="18"/>
                <w:szCs w:val="18"/>
              </w:rPr>
              <w:t>,</w:t>
            </w:r>
            <w:r w:rsidRPr="00C55531">
              <w:rPr>
                <w:rFonts w:ascii="Arial" w:hAnsi="Arial" w:cs="Arial"/>
                <w:i/>
                <w:sz w:val="18"/>
                <w:szCs w:val="18"/>
              </w:rPr>
              <w:t xml:space="preserve"> Recycle More</w:t>
            </w:r>
            <w:r>
              <w:rPr>
                <w:rFonts w:ascii="Arial" w:hAnsi="Arial" w:cs="Arial"/>
                <w:i/>
                <w:sz w:val="18"/>
                <w:szCs w:val="18"/>
              </w:rPr>
              <w:t xml:space="preserve"> </w:t>
            </w:r>
            <w:r w:rsidRPr="00E63538">
              <w:rPr>
                <w:rFonts w:ascii="Arial" w:hAnsi="Arial" w:cs="Arial"/>
                <w:sz w:val="18"/>
                <w:szCs w:val="18"/>
              </w:rPr>
              <w:t>or</w:t>
            </w:r>
            <w:r w:rsidR="008851EA">
              <w:rPr>
                <w:rFonts w:ascii="Arial" w:hAnsi="Arial" w:cs="Arial"/>
                <w:sz w:val="18"/>
                <w:szCs w:val="18"/>
              </w:rPr>
              <w:t xml:space="preserve"> </w:t>
            </w:r>
            <w:r w:rsidR="004605AE">
              <w:rPr>
                <w:rFonts w:ascii="Arial" w:hAnsi="Arial" w:cs="Arial"/>
                <w:sz w:val="18"/>
                <w:szCs w:val="18"/>
              </w:rPr>
              <w:t xml:space="preserve">NSW </w:t>
            </w:r>
            <w:r>
              <w:rPr>
                <w:rFonts w:ascii="Arial" w:hAnsi="Arial" w:cs="Arial"/>
                <w:sz w:val="18"/>
                <w:szCs w:val="18"/>
              </w:rPr>
              <w:t>Environmental Trust grants.</w:t>
            </w:r>
          </w:p>
        </w:tc>
      </w:tr>
    </w:tbl>
    <w:p w14:paraId="113106D4" w14:textId="77777777" w:rsidR="00E04723" w:rsidRPr="00A35C61" w:rsidRDefault="00A35C61" w:rsidP="00A35C61">
      <w:pPr>
        <w:pStyle w:val="RRFEEHeader"/>
      </w:pPr>
      <w:r>
        <w:t>Business case support</w:t>
      </w:r>
    </w:p>
    <w:p w14:paraId="0429E7A0" w14:textId="24A5D924" w:rsidR="00B47300" w:rsidRPr="00CA7E6C" w:rsidRDefault="00ED7A5A" w:rsidP="00291964">
      <w:pPr>
        <w:rPr>
          <w:rFonts w:ascii="Arial" w:hAnsi="Arial"/>
          <w:sz w:val="20"/>
        </w:rPr>
      </w:pPr>
      <w:r w:rsidRPr="00BB5F53">
        <w:rPr>
          <w:rFonts w:ascii="Arial" w:hAnsi="Arial"/>
          <w:sz w:val="20"/>
        </w:rPr>
        <w:t xml:space="preserve">The EPA will make available up to </w:t>
      </w:r>
      <w:r w:rsidR="0083022D">
        <w:rPr>
          <w:rFonts w:ascii="Arial" w:hAnsi="Arial"/>
          <w:sz w:val="20"/>
        </w:rPr>
        <w:t xml:space="preserve">eight </w:t>
      </w:r>
      <w:r w:rsidRPr="006C3320">
        <w:rPr>
          <w:rFonts w:ascii="Arial" w:hAnsi="Arial"/>
          <w:sz w:val="20"/>
        </w:rPr>
        <w:t>hours of business case support to prospective</w:t>
      </w:r>
      <w:r w:rsidR="00B47300">
        <w:rPr>
          <w:rFonts w:ascii="Arial" w:hAnsi="Arial"/>
          <w:sz w:val="20"/>
        </w:rPr>
        <w:t xml:space="preserve"> </w:t>
      </w:r>
      <w:r w:rsidR="00B47300" w:rsidRPr="00CA7E6C">
        <w:rPr>
          <w:rFonts w:ascii="Arial" w:hAnsi="Arial"/>
          <w:sz w:val="20"/>
        </w:rPr>
        <w:t>applicants</w:t>
      </w:r>
      <w:r w:rsidR="00CA7E6C">
        <w:rPr>
          <w:rFonts w:ascii="Arial" w:hAnsi="Arial"/>
          <w:sz w:val="20"/>
        </w:rPr>
        <w:t xml:space="preserve"> </w:t>
      </w:r>
      <w:r w:rsidR="00CA7E6C" w:rsidRPr="00CA7E6C">
        <w:rPr>
          <w:rFonts w:ascii="Arial" w:hAnsi="Arial" w:cs="Arial"/>
          <w:sz w:val="20"/>
          <w:szCs w:val="20"/>
        </w:rPr>
        <w:t>with additional hours for applicants demonstrating hardship</w:t>
      </w:r>
      <w:r w:rsidR="00CA7E6C">
        <w:rPr>
          <w:rFonts w:ascii="Arial" w:hAnsi="Arial" w:cs="Arial"/>
          <w:sz w:val="20"/>
          <w:szCs w:val="20"/>
        </w:rPr>
        <w:t xml:space="preserve"> e.g.</w:t>
      </w:r>
      <w:r w:rsidR="00CA7E6C" w:rsidRPr="00CA7E6C">
        <w:rPr>
          <w:rFonts w:ascii="Arial" w:hAnsi="Arial" w:cs="Arial"/>
          <w:sz w:val="20"/>
          <w:szCs w:val="20"/>
        </w:rPr>
        <w:t xml:space="preserve"> councils in rural and regional areas</w:t>
      </w:r>
      <w:r w:rsidRPr="00CA7E6C">
        <w:rPr>
          <w:rFonts w:ascii="Arial" w:hAnsi="Arial" w:cs="Arial"/>
          <w:sz w:val="20"/>
          <w:szCs w:val="20"/>
        </w:rPr>
        <w:t>.</w:t>
      </w:r>
      <w:r w:rsidRPr="00CA7E6C">
        <w:rPr>
          <w:rFonts w:ascii="Arial" w:hAnsi="Arial"/>
          <w:sz w:val="20"/>
        </w:rPr>
        <w:t xml:space="preserve"> </w:t>
      </w:r>
      <w:r w:rsidR="00B47300" w:rsidRPr="00CA7E6C">
        <w:rPr>
          <w:rFonts w:ascii="Arial" w:hAnsi="Arial"/>
          <w:sz w:val="20"/>
        </w:rPr>
        <w:t xml:space="preserve">The number of hours support available will depend on </w:t>
      </w:r>
      <w:r w:rsidR="00220CBD" w:rsidRPr="00CA7E6C">
        <w:rPr>
          <w:rFonts w:ascii="Arial" w:hAnsi="Arial"/>
          <w:sz w:val="20"/>
        </w:rPr>
        <w:t>which stream you are applying for funding</w:t>
      </w:r>
      <w:r w:rsidR="00B47300" w:rsidRPr="00CA7E6C">
        <w:rPr>
          <w:rFonts w:ascii="Arial" w:hAnsi="Arial"/>
          <w:sz w:val="20"/>
        </w:rPr>
        <w:t xml:space="preserve">. </w:t>
      </w:r>
    </w:p>
    <w:p w14:paraId="7A01E15D" w14:textId="77777777" w:rsidR="00B47300" w:rsidRPr="00CA7E6C" w:rsidRDefault="00B47300" w:rsidP="00291964">
      <w:pPr>
        <w:rPr>
          <w:rFonts w:ascii="Arial" w:hAnsi="Arial"/>
          <w:sz w:val="20"/>
        </w:rPr>
      </w:pPr>
    </w:p>
    <w:p w14:paraId="608E5CD4" w14:textId="552E0B7C" w:rsidR="00B47300" w:rsidRPr="00CA7E6C" w:rsidRDefault="00B47300" w:rsidP="00220CBD">
      <w:pPr>
        <w:pStyle w:val="ListParagraph"/>
        <w:numPr>
          <w:ilvl w:val="0"/>
          <w:numId w:val="26"/>
        </w:numPr>
        <w:rPr>
          <w:rFonts w:ascii="Arial" w:hAnsi="Arial"/>
          <w:sz w:val="20"/>
        </w:rPr>
      </w:pPr>
      <w:r w:rsidRPr="00CA7E6C">
        <w:rPr>
          <w:rFonts w:ascii="Arial" w:hAnsi="Arial"/>
          <w:sz w:val="20"/>
        </w:rPr>
        <w:t xml:space="preserve">Stream 1 (large projects) – up to </w:t>
      </w:r>
      <w:r w:rsidR="00B6477E" w:rsidRPr="00CA7E6C">
        <w:rPr>
          <w:rFonts w:ascii="Arial" w:hAnsi="Arial"/>
          <w:sz w:val="20"/>
        </w:rPr>
        <w:t>8</w:t>
      </w:r>
      <w:r w:rsidRPr="00CA7E6C">
        <w:rPr>
          <w:rFonts w:ascii="Arial" w:hAnsi="Arial"/>
          <w:sz w:val="20"/>
        </w:rPr>
        <w:t xml:space="preserve"> hours</w:t>
      </w:r>
    </w:p>
    <w:p w14:paraId="18AA6EA4" w14:textId="7C9FF60F" w:rsidR="00B47300" w:rsidRPr="00CA7E6C" w:rsidRDefault="00B47300" w:rsidP="00220CBD">
      <w:pPr>
        <w:pStyle w:val="ListParagraph"/>
        <w:numPr>
          <w:ilvl w:val="0"/>
          <w:numId w:val="26"/>
        </w:numPr>
        <w:rPr>
          <w:rFonts w:ascii="Arial" w:hAnsi="Arial"/>
          <w:sz w:val="20"/>
        </w:rPr>
      </w:pPr>
      <w:r w:rsidRPr="00CA7E6C">
        <w:rPr>
          <w:rFonts w:ascii="Arial" w:hAnsi="Arial"/>
          <w:sz w:val="20"/>
        </w:rPr>
        <w:t xml:space="preserve">Stream 2 </w:t>
      </w:r>
      <w:r w:rsidR="00220CBD" w:rsidRPr="00CA7E6C">
        <w:rPr>
          <w:rFonts w:ascii="Arial" w:hAnsi="Arial"/>
          <w:sz w:val="20"/>
        </w:rPr>
        <w:t>(medium projects)</w:t>
      </w:r>
      <w:r w:rsidRPr="00CA7E6C">
        <w:rPr>
          <w:rFonts w:ascii="Arial" w:hAnsi="Arial"/>
          <w:sz w:val="20"/>
        </w:rPr>
        <w:t xml:space="preserve"> – up to </w:t>
      </w:r>
      <w:r w:rsidR="00B6477E" w:rsidRPr="00CA7E6C">
        <w:rPr>
          <w:rFonts w:ascii="Arial" w:hAnsi="Arial"/>
          <w:sz w:val="20"/>
        </w:rPr>
        <w:t>6</w:t>
      </w:r>
      <w:r w:rsidRPr="00CA7E6C">
        <w:rPr>
          <w:rFonts w:ascii="Arial" w:hAnsi="Arial"/>
          <w:sz w:val="20"/>
        </w:rPr>
        <w:t xml:space="preserve"> hours</w:t>
      </w:r>
    </w:p>
    <w:p w14:paraId="20DFB913" w14:textId="09880383" w:rsidR="00ED7A5A" w:rsidRDefault="00ED7A5A" w:rsidP="00291964">
      <w:pPr>
        <w:rPr>
          <w:rFonts w:ascii="Arial" w:hAnsi="Arial"/>
          <w:sz w:val="20"/>
        </w:rPr>
      </w:pPr>
      <w:r w:rsidRPr="00BB5F53">
        <w:rPr>
          <w:rFonts w:ascii="Arial" w:hAnsi="Arial"/>
          <w:sz w:val="20"/>
        </w:rPr>
        <w:t xml:space="preserve">The role of the advisors will be to </w:t>
      </w:r>
      <w:r w:rsidR="00CD00E3">
        <w:rPr>
          <w:rFonts w:ascii="Arial" w:hAnsi="Arial"/>
          <w:sz w:val="20"/>
        </w:rPr>
        <w:t xml:space="preserve">provide specialist advice to </w:t>
      </w:r>
      <w:r w:rsidRPr="00BB5F53">
        <w:rPr>
          <w:rFonts w:ascii="Arial" w:hAnsi="Arial"/>
          <w:sz w:val="20"/>
        </w:rPr>
        <w:t>the applicant as they prepare their business case; advising on appropriate analysis, content and presentation of information. In other cases</w:t>
      </w:r>
      <w:r w:rsidR="00540953">
        <w:rPr>
          <w:rFonts w:ascii="Arial" w:hAnsi="Arial"/>
          <w:sz w:val="20"/>
        </w:rPr>
        <w:t xml:space="preserve">, </w:t>
      </w:r>
      <w:r w:rsidRPr="00BB5F53">
        <w:rPr>
          <w:rFonts w:ascii="Arial" w:hAnsi="Arial"/>
          <w:sz w:val="20"/>
        </w:rPr>
        <w:t xml:space="preserve">the advisor will provide comment and critical feedback on the quality of the business case presented.  Business cases prepared in a consistent format and to high standards will streamline the assessment process and increase the overall quality of grant </w:t>
      </w:r>
      <w:r w:rsidR="00A35C61">
        <w:rPr>
          <w:rFonts w:ascii="Arial" w:hAnsi="Arial"/>
          <w:sz w:val="20"/>
        </w:rPr>
        <w:t>applications.</w:t>
      </w:r>
    </w:p>
    <w:p w14:paraId="5B6D0AA2" w14:textId="77777777" w:rsidR="001E1034" w:rsidRPr="00BB5F53" w:rsidRDefault="001E1034" w:rsidP="00291964">
      <w:pPr>
        <w:rPr>
          <w:rFonts w:ascii="Arial" w:hAnsi="Arial"/>
          <w:sz w:val="20"/>
        </w:rPr>
      </w:pPr>
    </w:p>
    <w:p w14:paraId="3E5F78B4" w14:textId="6358D4BE" w:rsidR="001E1034" w:rsidRPr="00291964" w:rsidRDefault="001E1034" w:rsidP="001E1034">
      <w:pPr>
        <w:rPr>
          <w:rFonts w:ascii="Arial" w:hAnsi="Arial" w:cs="Arial"/>
          <w:sz w:val="20"/>
          <w:szCs w:val="20"/>
        </w:rPr>
      </w:pPr>
      <w:r w:rsidRPr="00291964">
        <w:rPr>
          <w:rFonts w:ascii="Arial" w:hAnsi="Arial" w:cs="Arial"/>
          <w:sz w:val="20"/>
          <w:szCs w:val="20"/>
        </w:rPr>
        <w:t xml:space="preserve">To apply, applicants will need to complete the EPA’s </w:t>
      </w:r>
      <w:r w:rsidR="00D317A5" w:rsidRPr="00651C9E">
        <w:t>Business Case Advisory Service</w:t>
      </w:r>
      <w:r w:rsidRPr="00B05002">
        <w:rPr>
          <w:rFonts w:ascii="Arial" w:hAnsi="Arial" w:cs="Arial"/>
          <w:sz w:val="20"/>
          <w:szCs w:val="20"/>
        </w:rPr>
        <w:t xml:space="preserve"> </w:t>
      </w:r>
      <w:r w:rsidRPr="00744F3E">
        <w:rPr>
          <w:rFonts w:ascii="Arial" w:hAnsi="Arial" w:cs="Arial"/>
          <w:sz w:val="20"/>
          <w:szCs w:val="20"/>
        </w:rPr>
        <w:t>application form</w:t>
      </w:r>
      <w:r w:rsidRPr="00291964">
        <w:rPr>
          <w:rFonts w:ascii="Arial" w:hAnsi="Arial" w:cs="Arial"/>
          <w:sz w:val="20"/>
          <w:szCs w:val="20"/>
        </w:rPr>
        <w:t xml:space="preserve"> which can be found on the </w:t>
      </w:r>
      <w:r w:rsidR="009E6028">
        <w:rPr>
          <w:rFonts w:ascii="Arial" w:hAnsi="Arial" w:cs="Arial"/>
          <w:sz w:val="20"/>
          <w:szCs w:val="20"/>
        </w:rPr>
        <w:t>EPA</w:t>
      </w:r>
      <w:r w:rsidRPr="00291964">
        <w:rPr>
          <w:rFonts w:ascii="Arial" w:hAnsi="Arial" w:cs="Arial"/>
          <w:sz w:val="20"/>
          <w:szCs w:val="20"/>
        </w:rPr>
        <w:t>’s webpage.</w:t>
      </w:r>
    </w:p>
    <w:p w14:paraId="1B2992D0" w14:textId="77777777" w:rsidR="00D15F6A" w:rsidRPr="00BB5F53" w:rsidRDefault="00D15F6A" w:rsidP="00291964">
      <w:pPr>
        <w:rPr>
          <w:rFonts w:ascii="Arial" w:hAnsi="Arial"/>
          <w:sz w:val="20"/>
        </w:rPr>
      </w:pPr>
    </w:p>
    <w:p w14:paraId="4591E0B0" w14:textId="4FCAD3CF" w:rsidR="00ED7A5A" w:rsidRPr="00BB5F53" w:rsidRDefault="00ED7A5A" w:rsidP="00291964">
      <w:pPr>
        <w:rPr>
          <w:rFonts w:ascii="Arial" w:hAnsi="Arial"/>
          <w:sz w:val="20"/>
        </w:rPr>
      </w:pPr>
      <w:r w:rsidRPr="00BB5F53">
        <w:rPr>
          <w:rFonts w:ascii="Arial" w:hAnsi="Arial"/>
          <w:sz w:val="20"/>
        </w:rPr>
        <w:t xml:space="preserve">The advisors </w:t>
      </w:r>
      <w:r w:rsidR="00D15F6A">
        <w:rPr>
          <w:rFonts w:ascii="Arial" w:hAnsi="Arial"/>
          <w:sz w:val="20"/>
        </w:rPr>
        <w:t xml:space="preserve">are able to </w:t>
      </w:r>
      <w:r w:rsidRPr="00BB5F53">
        <w:rPr>
          <w:rFonts w:ascii="Arial" w:hAnsi="Arial"/>
          <w:sz w:val="20"/>
        </w:rPr>
        <w:t>cover the following areas of planning and analysis:</w:t>
      </w:r>
    </w:p>
    <w:p w14:paraId="08659E5A" w14:textId="77777777" w:rsidR="00ED7A5A" w:rsidRPr="00BB5F53" w:rsidRDefault="00ED7A5A" w:rsidP="00291964">
      <w:pPr>
        <w:rPr>
          <w:rFonts w:ascii="Arial" w:hAnsi="Arial"/>
          <w:sz w:val="20"/>
        </w:rPr>
      </w:pPr>
    </w:p>
    <w:p w14:paraId="3D789114" w14:textId="1AEDA2E2" w:rsidR="00ED7A5A" w:rsidRDefault="00291964" w:rsidP="00291964">
      <w:pPr>
        <w:pStyle w:val="RRFEEBullet1List"/>
        <w:spacing w:after="120"/>
        <w:ind w:left="567" w:hanging="567"/>
        <w:jc w:val="left"/>
      </w:pPr>
      <w:r>
        <w:t>M</w:t>
      </w:r>
      <w:r w:rsidR="00ED7A5A">
        <w:t>arket analysis, including supply of waste and demand for product</w:t>
      </w:r>
      <w:r>
        <w:t>.</w:t>
      </w:r>
    </w:p>
    <w:p w14:paraId="55627073" w14:textId="298E7E16" w:rsidR="00ED7A5A" w:rsidRDefault="00291964" w:rsidP="00291964">
      <w:pPr>
        <w:pStyle w:val="RRFEEBullet1List"/>
        <w:spacing w:after="120"/>
        <w:ind w:left="567" w:hanging="567"/>
        <w:jc w:val="left"/>
      </w:pPr>
      <w:r>
        <w:t>T</w:t>
      </w:r>
      <w:r w:rsidR="00ED7A5A">
        <w:t>echnical analysis, including selection, integration and optimisation of plant and equipment</w:t>
      </w:r>
      <w:r>
        <w:t>.</w:t>
      </w:r>
    </w:p>
    <w:p w14:paraId="3C80D0DB" w14:textId="5A87DE7E" w:rsidR="00ED7A5A" w:rsidRDefault="00291964" w:rsidP="00291964">
      <w:pPr>
        <w:pStyle w:val="RRFEEBullet1List"/>
        <w:spacing w:after="120"/>
        <w:ind w:left="567" w:hanging="567"/>
        <w:jc w:val="left"/>
      </w:pPr>
      <w:r>
        <w:t>C</w:t>
      </w:r>
      <w:r w:rsidR="00ED7A5A">
        <w:t>ost benefit analysis, including the preparation of a cost benefit analysis consistent with NSW Treasury Guidelines and as</w:t>
      </w:r>
      <w:r w:rsidR="0081297E">
        <w:t>sessment of net public benefits</w:t>
      </w:r>
      <w:r>
        <w:t>.</w:t>
      </w:r>
    </w:p>
    <w:p w14:paraId="34D93CAC" w14:textId="281A71DA" w:rsidR="00ED7A5A" w:rsidRDefault="00220CBD" w:rsidP="00291964">
      <w:pPr>
        <w:pStyle w:val="RRFEEBullet1List"/>
        <w:spacing w:after="120"/>
        <w:ind w:left="567" w:hanging="567"/>
        <w:jc w:val="left"/>
      </w:pPr>
      <w:r>
        <w:t>Financial</w:t>
      </w:r>
      <w:r w:rsidR="00ED7A5A">
        <w:t xml:space="preserve"> analysis, including the external costs and benefits</w:t>
      </w:r>
      <w:r w:rsidR="00291964">
        <w:t>.</w:t>
      </w:r>
    </w:p>
    <w:p w14:paraId="1A34BC6F" w14:textId="339E5793" w:rsidR="00291964" w:rsidRDefault="00291964" w:rsidP="00291964">
      <w:pPr>
        <w:pStyle w:val="RRFEEBullet1List"/>
        <w:spacing w:after="120"/>
        <w:ind w:left="567" w:hanging="567"/>
        <w:jc w:val="left"/>
      </w:pPr>
      <w:r>
        <w:t>P</w:t>
      </w:r>
      <w:r w:rsidR="00ED7A5A">
        <w:t>lanning and licensing analysis</w:t>
      </w:r>
      <w:r>
        <w:t>.</w:t>
      </w:r>
    </w:p>
    <w:p w14:paraId="5705861A" w14:textId="0502C660" w:rsidR="00ED7A5A" w:rsidRDefault="00291964" w:rsidP="00291964">
      <w:pPr>
        <w:pStyle w:val="RRFEEBullet1List"/>
        <w:ind w:left="567" w:hanging="567"/>
        <w:jc w:val="left"/>
      </w:pPr>
      <w:r>
        <w:t>P</w:t>
      </w:r>
      <w:r w:rsidR="00ED7A5A">
        <w:t>roject planning to detail steps involved in commissioning and ongoing operation of the infrastructure</w:t>
      </w:r>
      <w:r w:rsidR="0081297E">
        <w:t>.</w:t>
      </w:r>
    </w:p>
    <w:p w14:paraId="09F6680B" w14:textId="77777777" w:rsidR="00ED7A5A" w:rsidRPr="0081297E" w:rsidRDefault="00ED7A5A" w:rsidP="00291964">
      <w:pPr>
        <w:rPr>
          <w:rFonts w:ascii="Arial" w:hAnsi="Arial"/>
          <w:sz w:val="20"/>
        </w:rPr>
      </w:pPr>
    </w:p>
    <w:p w14:paraId="4D02243E" w14:textId="77777777" w:rsidR="00ED7A5A" w:rsidRPr="0081297E" w:rsidRDefault="00ED7A5A" w:rsidP="00291964">
      <w:pPr>
        <w:rPr>
          <w:rFonts w:ascii="Arial" w:hAnsi="Arial"/>
          <w:sz w:val="20"/>
        </w:rPr>
      </w:pPr>
      <w:r w:rsidRPr="0081297E">
        <w:rPr>
          <w:rFonts w:ascii="Arial" w:hAnsi="Arial"/>
          <w:sz w:val="20"/>
        </w:rPr>
        <w:t xml:space="preserve">Advisors </w:t>
      </w:r>
      <w:r w:rsidRPr="0081297E">
        <w:rPr>
          <w:rFonts w:ascii="Arial" w:hAnsi="Arial"/>
          <w:b/>
          <w:sz w:val="20"/>
        </w:rPr>
        <w:t>will not</w:t>
      </w:r>
      <w:r w:rsidRPr="0081297E">
        <w:rPr>
          <w:rFonts w:ascii="Arial" w:hAnsi="Arial"/>
          <w:sz w:val="20"/>
        </w:rPr>
        <w:t xml:space="preserve"> be funded by the EPA to:</w:t>
      </w:r>
    </w:p>
    <w:p w14:paraId="66354BD8" w14:textId="77777777" w:rsidR="00ED7A5A" w:rsidRPr="0081297E" w:rsidRDefault="00ED7A5A" w:rsidP="00291964">
      <w:pPr>
        <w:rPr>
          <w:rFonts w:ascii="Arial" w:hAnsi="Arial"/>
          <w:sz w:val="20"/>
        </w:rPr>
      </w:pPr>
    </w:p>
    <w:p w14:paraId="25AB77D6" w14:textId="755BB82C" w:rsidR="00ED7A5A" w:rsidRDefault="00291964" w:rsidP="00291964">
      <w:pPr>
        <w:pStyle w:val="RRFEEBullet1List"/>
        <w:spacing w:after="120"/>
        <w:ind w:left="567" w:hanging="567"/>
        <w:jc w:val="left"/>
      </w:pPr>
      <w:r>
        <w:t>G</w:t>
      </w:r>
      <w:r w:rsidR="00ED7A5A">
        <w:t>ather the necessary background information</w:t>
      </w:r>
      <w:r w:rsidR="008C76E4">
        <w:t xml:space="preserve">, </w:t>
      </w:r>
      <w:r w:rsidR="00ED7A5A">
        <w:t>although they can provide advice on where to access the necessary information. It is expected that the applicant would have already developed or have this ready</w:t>
      </w:r>
      <w:r>
        <w:t>.</w:t>
      </w:r>
    </w:p>
    <w:p w14:paraId="4DCA0EAC" w14:textId="47BA74CD" w:rsidR="00291964" w:rsidRDefault="00291964" w:rsidP="00291964">
      <w:pPr>
        <w:pStyle w:val="RRFEEBullet1List"/>
        <w:spacing w:after="120"/>
        <w:ind w:left="567" w:hanging="567"/>
        <w:jc w:val="left"/>
      </w:pPr>
      <w:r>
        <w:t>P</w:t>
      </w:r>
      <w:r w:rsidR="00ED7A5A">
        <w:t>repare a complete business case on behalf of the applicant</w:t>
      </w:r>
      <w:r>
        <w:t>.</w:t>
      </w:r>
    </w:p>
    <w:p w14:paraId="13687224" w14:textId="109F9DA5" w:rsidR="00ED7A5A" w:rsidRDefault="00291964" w:rsidP="00291964">
      <w:pPr>
        <w:pStyle w:val="RRFEEBullet1List"/>
        <w:ind w:left="567" w:hanging="567"/>
        <w:jc w:val="left"/>
      </w:pPr>
      <w:r>
        <w:t>P</w:t>
      </w:r>
      <w:r w:rsidR="00ED7A5A">
        <w:t>repare a complete grant application on behalf of the applicant</w:t>
      </w:r>
      <w:r w:rsidR="0081297E">
        <w:t>.</w:t>
      </w:r>
    </w:p>
    <w:p w14:paraId="28EF7990" w14:textId="77777777" w:rsidR="00ED7A5A" w:rsidRPr="00291964" w:rsidRDefault="00ED7A5A" w:rsidP="00291964">
      <w:pPr>
        <w:rPr>
          <w:rFonts w:ascii="Arial" w:hAnsi="Arial" w:cs="Arial"/>
          <w:sz w:val="20"/>
          <w:szCs w:val="20"/>
        </w:rPr>
      </w:pPr>
    </w:p>
    <w:p w14:paraId="781E200A" w14:textId="27DEC7C9" w:rsidR="00567766" w:rsidRPr="00291964" w:rsidRDefault="00567766" w:rsidP="00291964">
      <w:pPr>
        <w:rPr>
          <w:rFonts w:ascii="Arial" w:hAnsi="Arial" w:cs="Arial"/>
          <w:sz w:val="20"/>
          <w:szCs w:val="20"/>
        </w:rPr>
      </w:pPr>
      <w:r w:rsidRPr="00291964">
        <w:rPr>
          <w:rFonts w:ascii="Arial" w:hAnsi="Arial" w:cs="Arial"/>
          <w:sz w:val="20"/>
          <w:szCs w:val="20"/>
        </w:rPr>
        <w:t>The provision of support is at the discretion of the EPA and not all applicants will receive support</w:t>
      </w:r>
      <w:r w:rsidR="00C31E4B">
        <w:rPr>
          <w:rFonts w:ascii="Arial" w:hAnsi="Arial" w:cs="Arial"/>
          <w:sz w:val="20"/>
          <w:szCs w:val="20"/>
        </w:rPr>
        <w:t xml:space="preserve">. A decision by the EPA not to provide business case support does not imply that the project is ineligible for funding. </w:t>
      </w:r>
      <w:r w:rsidRPr="00291964">
        <w:rPr>
          <w:rFonts w:ascii="Arial" w:hAnsi="Arial" w:cs="Arial"/>
          <w:sz w:val="20"/>
          <w:szCs w:val="20"/>
        </w:rPr>
        <w:t xml:space="preserve"> </w:t>
      </w:r>
    </w:p>
    <w:p w14:paraId="36C01259" w14:textId="77777777" w:rsidR="00567766" w:rsidRPr="00291964" w:rsidRDefault="00567766" w:rsidP="00291964">
      <w:pPr>
        <w:rPr>
          <w:rFonts w:ascii="Arial" w:hAnsi="Arial" w:cs="Arial"/>
          <w:sz w:val="20"/>
          <w:szCs w:val="20"/>
        </w:rPr>
      </w:pPr>
    </w:p>
    <w:p w14:paraId="018CBDC6" w14:textId="77777777" w:rsidR="00567766" w:rsidRPr="00291964" w:rsidRDefault="00567766" w:rsidP="00291964">
      <w:pPr>
        <w:rPr>
          <w:rFonts w:ascii="Arial" w:hAnsi="Arial" w:cs="Arial"/>
          <w:sz w:val="20"/>
          <w:szCs w:val="20"/>
        </w:rPr>
      </w:pPr>
      <w:r w:rsidRPr="00291964">
        <w:rPr>
          <w:rFonts w:ascii="Arial" w:hAnsi="Arial" w:cs="Arial"/>
          <w:sz w:val="20"/>
          <w:szCs w:val="20"/>
        </w:rPr>
        <w:t>If you are successful, the EPA program manager will contact you and will arrange a meeting time with the advisor.  Advisors are contracted by the EPA and are bound to keep information provided by applicants as confidential.</w:t>
      </w:r>
    </w:p>
    <w:p w14:paraId="0F58F574" w14:textId="77777777" w:rsidR="00ED7A5A" w:rsidRPr="00291964" w:rsidRDefault="00ED7A5A" w:rsidP="00291964">
      <w:pPr>
        <w:rPr>
          <w:rFonts w:ascii="Arial" w:hAnsi="Arial" w:cs="Arial"/>
          <w:sz w:val="20"/>
          <w:szCs w:val="20"/>
        </w:rPr>
      </w:pPr>
    </w:p>
    <w:p w14:paraId="4FDCF89D" w14:textId="77777777" w:rsidR="00406FDC" w:rsidRDefault="00046328" w:rsidP="00291964">
      <w:pPr>
        <w:rPr>
          <w:rFonts w:ascii="Arial" w:hAnsi="Arial" w:cs="Arial"/>
          <w:sz w:val="20"/>
          <w:szCs w:val="20"/>
        </w:rPr>
      </w:pPr>
      <w:r w:rsidRPr="00291964">
        <w:rPr>
          <w:rFonts w:ascii="Arial" w:hAnsi="Arial" w:cs="Arial"/>
          <w:sz w:val="20"/>
          <w:szCs w:val="20"/>
        </w:rPr>
        <w:t xml:space="preserve">Requests for support under the Business Case Advisory Service are available </w:t>
      </w:r>
      <w:r w:rsidR="00F44CB0">
        <w:rPr>
          <w:rFonts w:ascii="Arial" w:hAnsi="Arial" w:cs="Arial"/>
          <w:sz w:val="20"/>
          <w:szCs w:val="20"/>
        </w:rPr>
        <w:t>from:</w:t>
      </w:r>
    </w:p>
    <w:p w14:paraId="3D0ED268" w14:textId="77777777" w:rsidR="00406FDC" w:rsidRPr="00406FDC" w:rsidRDefault="00406FDC" w:rsidP="00291964">
      <w:pPr>
        <w:rPr>
          <w:rStyle w:val="Hyperlink"/>
          <w:rFonts w:ascii="Arial" w:hAnsi="Arial" w:cs="Arial"/>
          <w:color w:val="000000" w:themeColor="text1"/>
          <w:sz w:val="20"/>
          <w:szCs w:val="20"/>
          <w:u w:val="none"/>
        </w:rPr>
      </w:pPr>
    </w:p>
    <w:p w14:paraId="3E819E71" w14:textId="29664260" w:rsidR="00046328" w:rsidRPr="00B05002" w:rsidRDefault="00DA65CE" w:rsidP="00291964">
      <w:pPr>
        <w:rPr>
          <w:rStyle w:val="Hyperlink"/>
          <w:rFonts w:ascii="Arial" w:hAnsi="Arial" w:cs="Arial"/>
          <w:b/>
          <w:color w:val="800000"/>
          <w:sz w:val="20"/>
          <w:szCs w:val="20"/>
          <w:u w:val="none"/>
        </w:rPr>
      </w:pPr>
      <w:r>
        <w:rPr>
          <w:rStyle w:val="Hyperlink"/>
          <w:rFonts w:ascii="Arial" w:hAnsi="Arial" w:cs="Arial"/>
          <w:b/>
          <w:color w:val="800000"/>
          <w:sz w:val="20"/>
          <w:szCs w:val="20"/>
          <w:u w:val="none"/>
        </w:rPr>
        <w:t>Wednes</w:t>
      </w:r>
      <w:r w:rsidR="002971E6" w:rsidRPr="00B05002">
        <w:rPr>
          <w:rStyle w:val="Hyperlink"/>
          <w:rFonts w:ascii="Arial" w:hAnsi="Arial" w:cs="Arial"/>
          <w:b/>
          <w:color w:val="800000"/>
          <w:sz w:val="20"/>
          <w:szCs w:val="20"/>
          <w:u w:val="none"/>
        </w:rPr>
        <w:t xml:space="preserve">day </w:t>
      </w:r>
      <w:r>
        <w:rPr>
          <w:rStyle w:val="Hyperlink"/>
          <w:rFonts w:ascii="Arial" w:hAnsi="Arial" w:cs="Arial"/>
          <w:b/>
          <w:color w:val="800000"/>
          <w:sz w:val="20"/>
          <w:szCs w:val="20"/>
          <w:u w:val="none"/>
        </w:rPr>
        <w:t>25</w:t>
      </w:r>
      <w:r w:rsidR="002971E6" w:rsidRPr="00B05002">
        <w:rPr>
          <w:rStyle w:val="Hyperlink"/>
          <w:rFonts w:ascii="Arial" w:hAnsi="Arial" w:cs="Arial"/>
          <w:b/>
          <w:color w:val="800000"/>
          <w:sz w:val="20"/>
          <w:szCs w:val="20"/>
          <w:u w:val="none"/>
        </w:rPr>
        <w:t xml:space="preserve"> </w:t>
      </w:r>
      <w:r>
        <w:rPr>
          <w:rStyle w:val="Hyperlink"/>
          <w:rFonts w:ascii="Arial" w:hAnsi="Arial" w:cs="Arial"/>
          <w:b/>
          <w:color w:val="800000"/>
          <w:sz w:val="20"/>
          <w:szCs w:val="20"/>
          <w:u w:val="none"/>
        </w:rPr>
        <w:t>Octo</w:t>
      </w:r>
      <w:r w:rsidR="00DF312C" w:rsidRPr="00B05002">
        <w:rPr>
          <w:rStyle w:val="Hyperlink"/>
          <w:rFonts w:ascii="Arial" w:hAnsi="Arial" w:cs="Arial"/>
          <w:b/>
          <w:color w:val="800000"/>
          <w:sz w:val="20"/>
          <w:szCs w:val="20"/>
          <w:u w:val="none"/>
        </w:rPr>
        <w:t>ber</w:t>
      </w:r>
      <w:r w:rsidR="002971E6" w:rsidRPr="00B05002">
        <w:rPr>
          <w:rStyle w:val="Hyperlink"/>
          <w:rFonts w:ascii="Arial" w:hAnsi="Arial" w:cs="Arial"/>
          <w:b/>
          <w:color w:val="800000"/>
          <w:sz w:val="20"/>
          <w:szCs w:val="20"/>
          <w:u w:val="none"/>
        </w:rPr>
        <w:t xml:space="preserve"> 201</w:t>
      </w:r>
      <w:r w:rsidR="009E6028" w:rsidRPr="00B05002">
        <w:rPr>
          <w:rStyle w:val="Hyperlink"/>
          <w:rFonts w:ascii="Arial" w:hAnsi="Arial" w:cs="Arial"/>
          <w:b/>
          <w:color w:val="800000"/>
          <w:sz w:val="20"/>
          <w:szCs w:val="20"/>
          <w:u w:val="none"/>
        </w:rPr>
        <w:t>7</w:t>
      </w:r>
      <w:r w:rsidR="00044D49" w:rsidRPr="00B05002">
        <w:rPr>
          <w:rStyle w:val="Hyperlink"/>
          <w:rFonts w:ascii="Arial" w:hAnsi="Arial" w:cs="Arial"/>
          <w:b/>
          <w:color w:val="800000"/>
          <w:sz w:val="20"/>
          <w:szCs w:val="20"/>
          <w:u w:val="none"/>
        </w:rPr>
        <w:t xml:space="preserve"> to </w:t>
      </w:r>
      <w:r w:rsidR="00046328" w:rsidRPr="00B05002">
        <w:rPr>
          <w:rStyle w:val="Hyperlink"/>
          <w:rFonts w:ascii="Arial" w:hAnsi="Arial" w:cs="Arial"/>
          <w:b/>
          <w:color w:val="800000"/>
          <w:sz w:val="20"/>
          <w:szCs w:val="20"/>
          <w:u w:val="none"/>
        </w:rPr>
        <w:t xml:space="preserve">5pm </w:t>
      </w:r>
      <w:r w:rsidR="00033E4C">
        <w:rPr>
          <w:rStyle w:val="Hyperlink"/>
          <w:rFonts w:ascii="Arial" w:hAnsi="Arial" w:cs="Arial"/>
          <w:b/>
          <w:color w:val="800000"/>
          <w:sz w:val="20"/>
          <w:szCs w:val="20"/>
          <w:u w:val="none"/>
        </w:rPr>
        <w:t>Wedne</w:t>
      </w:r>
      <w:r w:rsidR="00530189">
        <w:rPr>
          <w:rStyle w:val="Hyperlink"/>
          <w:rFonts w:ascii="Arial" w:hAnsi="Arial" w:cs="Arial"/>
          <w:b/>
          <w:color w:val="800000"/>
          <w:sz w:val="20"/>
          <w:szCs w:val="20"/>
          <w:u w:val="none"/>
        </w:rPr>
        <w:t xml:space="preserve">sday </w:t>
      </w:r>
      <w:r w:rsidR="00033E4C">
        <w:rPr>
          <w:rStyle w:val="Hyperlink"/>
          <w:rFonts w:ascii="Arial" w:hAnsi="Arial" w:cs="Arial"/>
          <w:b/>
          <w:color w:val="800000"/>
          <w:sz w:val="20"/>
          <w:szCs w:val="20"/>
          <w:u w:val="none"/>
        </w:rPr>
        <w:t>13</w:t>
      </w:r>
      <w:r w:rsidR="00530189">
        <w:rPr>
          <w:rStyle w:val="Hyperlink"/>
          <w:rFonts w:ascii="Arial" w:hAnsi="Arial" w:cs="Arial"/>
          <w:b/>
          <w:color w:val="800000"/>
          <w:sz w:val="20"/>
          <w:szCs w:val="20"/>
          <w:u w:val="none"/>
        </w:rPr>
        <w:t xml:space="preserve"> </w:t>
      </w:r>
      <w:r w:rsidR="00033E4C">
        <w:rPr>
          <w:rStyle w:val="Hyperlink"/>
          <w:rFonts w:ascii="Arial" w:hAnsi="Arial" w:cs="Arial"/>
          <w:b/>
          <w:color w:val="800000"/>
          <w:sz w:val="20"/>
          <w:szCs w:val="20"/>
          <w:u w:val="none"/>
        </w:rPr>
        <w:t>Decem</w:t>
      </w:r>
      <w:r w:rsidR="00530189">
        <w:rPr>
          <w:rStyle w:val="Hyperlink"/>
          <w:rFonts w:ascii="Arial" w:hAnsi="Arial" w:cs="Arial"/>
          <w:b/>
          <w:color w:val="800000"/>
          <w:sz w:val="20"/>
          <w:szCs w:val="20"/>
          <w:u w:val="none"/>
        </w:rPr>
        <w:t xml:space="preserve">ber </w:t>
      </w:r>
      <w:r w:rsidR="00A00013" w:rsidRPr="00B05002">
        <w:rPr>
          <w:rStyle w:val="Hyperlink"/>
          <w:rFonts w:ascii="Arial" w:hAnsi="Arial" w:cs="Arial"/>
          <w:b/>
          <w:color w:val="800000"/>
          <w:sz w:val="20"/>
          <w:szCs w:val="20"/>
          <w:u w:val="none"/>
        </w:rPr>
        <w:t>2017.</w:t>
      </w:r>
    </w:p>
    <w:p w14:paraId="0DA839AF" w14:textId="77777777" w:rsidR="00046328" w:rsidRPr="00735720" w:rsidRDefault="00046328" w:rsidP="00291964">
      <w:pPr>
        <w:rPr>
          <w:rFonts w:ascii="Arial" w:hAnsi="Arial" w:cs="Arial"/>
          <w:sz w:val="20"/>
          <w:szCs w:val="20"/>
        </w:rPr>
      </w:pPr>
    </w:p>
    <w:p w14:paraId="31374225" w14:textId="3E23E8FA" w:rsidR="00ED7A5A" w:rsidRPr="00291964" w:rsidRDefault="00046328" w:rsidP="00291964">
      <w:pPr>
        <w:rPr>
          <w:rFonts w:ascii="Arial" w:hAnsi="Arial" w:cs="Arial"/>
          <w:sz w:val="20"/>
          <w:szCs w:val="20"/>
        </w:rPr>
      </w:pPr>
      <w:r w:rsidRPr="00735720">
        <w:rPr>
          <w:rFonts w:ascii="Arial" w:hAnsi="Arial" w:cs="Arial"/>
          <w:sz w:val="20"/>
          <w:szCs w:val="20"/>
        </w:rPr>
        <w:t>You are encouraged to apply early to allow sufficient time and resources for your request to be met.</w:t>
      </w:r>
    </w:p>
    <w:p w14:paraId="2FF16341" w14:textId="77777777" w:rsidR="00BB52A5" w:rsidRPr="00291964" w:rsidRDefault="00B8374F" w:rsidP="00291964">
      <w:pPr>
        <w:pStyle w:val="bulletlist"/>
        <w:numPr>
          <w:ilvl w:val="0"/>
          <w:numId w:val="0"/>
        </w:numPr>
        <w:spacing w:after="40"/>
      </w:pPr>
      <w:r w:rsidRPr="00291964">
        <w:br w:type="page"/>
      </w:r>
    </w:p>
    <w:p w14:paraId="5A7977F9" w14:textId="77777777" w:rsidR="00BB52A5" w:rsidRPr="0081297E" w:rsidRDefault="006B1123" w:rsidP="006B1123">
      <w:pPr>
        <w:pStyle w:val="RRFEEHeader"/>
      </w:pPr>
      <w:r>
        <w:lastRenderedPageBreak/>
        <w:t>Application and submission process</w:t>
      </w:r>
    </w:p>
    <w:p w14:paraId="00FC709D" w14:textId="067CA8D8" w:rsidR="006B1123" w:rsidRDefault="006B1123" w:rsidP="006B1123">
      <w:pPr>
        <w:rPr>
          <w:rFonts w:ascii="Arial" w:hAnsi="Arial" w:cs="Arial"/>
          <w:sz w:val="20"/>
          <w:szCs w:val="20"/>
        </w:rPr>
      </w:pPr>
      <w:r w:rsidRPr="00D4202E">
        <w:rPr>
          <w:rFonts w:ascii="Arial" w:hAnsi="Arial" w:cs="Arial"/>
          <w:sz w:val="20"/>
          <w:szCs w:val="20"/>
        </w:rPr>
        <w:t>The Application Form</w:t>
      </w:r>
      <w:r w:rsidR="00EA5AC1" w:rsidRPr="00D4202E">
        <w:rPr>
          <w:rFonts w:ascii="Arial" w:hAnsi="Arial" w:cs="Arial"/>
          <w:sz w:val="20"/>
          <w:szCs w:val="20"/>
        </w:rPr>
        <w:t xml:space="preserve"> </w:t>
      </w:r>
      <w:r w:rsidRPr="00D4202E">
        <w:rPr>
          <w:rFonts w:ascii="Arial" w:hAnsi="Arial" w:cs="Arial"/>
          <w:sz w:val="20"/>
          <w:szCs w:val="20"/>
        </w:rPr>
        <w:t xml:space="preserve">consists of </w:t>
      </w:r>
      <w:r w:rsidR="003938CC" w:rsidRPr="00D4202E">
        <w:rPr>
          <w:rFonts w:ascii="Arial" w:hAnsi="Arial" w:cs="Arial"/>
          <w:sz w:val="20"/>
          <w:szCs w:val="20"/>
        </w:rPr>
        <w:t>four</w:t>
      </w:r>
      <w:r w:rsidRPr="00D4202E">
        <w:rPr>
          <w:rFonts w:ascii="Arial" w:hAnsi="Arial" w:cs="Arial"/>
          <w:sz w:val="20"/>
          <w:szCs w:val="20"/>
        </w:rPr>
        <w:t xml:space="preserve"> parts:</w:t>
      </w:r>
    </w:p>
    <w:p w14:paraId="48E0411D" w14:textId="77777777" w:rsidR="00F44CB0" w:rsidRDefault="00F44CB0" w:rsidP="006B1123">
      <w:pPr>
        <w:rPr>
          <w:rFonts w:ascii="Arial" w:hAnsi="Arial" w:cs="Arial"/>
          <w:sz w:val="20"/>
          <w:szCs w:val="20"/>
        </w:rPr>
      </w:pPr>
    </w:p>
    <w:tbl>
      <w:tblPr>
        <w:tblStyle w:val="TableGrid"/>
        <w:tblW w:w="0" w:type="auto"/>
        <w:jc w:val="center"/>
        <w:tblLook w:val="04A0" w:firstRow="1" w:lastRow="0" w:firstColumn="1" w:lastColumn="0" w:noHBand="0" w:noVBand="1"/>
        <w:tblCaption w:val="Application form components"/>
        <w:tblDescription w:val="Detail on the three parts of the application form"/>
      </w:tblPr>
      <w:tblGrid>
        <w:gridCol w:w="601"/>
        <w:gridCol w:w="1662"/>
        <w:gridCol w:w="1418"/>
        <w:gridCol w:w="1559"/>
        <w:gridCol w:w="1418"/>
        <w:gridCol w:w="2934"/>
      </w:tblGrid>
      <w:tr w:rsidR="00930C39" w:rsidRPr="00DB6205" w14:paraId="697E4D73" w14:textId="4B329232" w:rsidTr="00263784">
        <w:trPr>
          <w:trHeight w:val="434"/>
          <w:jc w:val="center"/>
        </w:trPr>
        <w:tc>
          <w:tcPr>
            <w:tcW w:w="601" w:type="dxa"/>
            <w:shd w:val="clear" w:color="auto" w:fill="EEECE1"/>
            <w:vAlign w:val="center"/>
          </w:tcPr>
          <w:p w14:paraId="2D41DAE1" w14:textId="0CD4410E" w:rsidR="00930C39" w:rsidRPr="00F44CB0" w:rsidRDefault="00930C39" w:rsidP="00F44CB0">
            <w:pPr>
              <w:jc w:val="center"/>
              <w:rPr>
                <w:rFonts w:ascii="Arial" w:hAnsi="Arial" w:cs="Arial"/>
                <w:sz w:val="18"/>
                <w:szCs w:val="18"/>
              </w:rPr>
            </w:pPr>
            <w:r w:rsidRPr="00F44CB0">
              <w:rPr>
                <w:rFonts w:ascii="Arial" w:hAnsi="Arial" w:cs="Arial"/>
                <w:sz w:val="18"/>
                <w:szCs w:val="18"/>
              </w:rPr>
              <w:t>Part</w:t>
            </w:r>
          </w:p>
        </w:tc>
        <w:tc>
          <w:tcPr>
            <w:tcW w:w="1662" w:type="dxa"/>
            <w:shd w:val="clear" w:color="auto" w:fill="EEECE1"/>
            <w:vAlign w:val="center"/>
          </w:tcPr>
          <w:p w14:paraId="5276C560" w14:textId="69AA913F" w:rsidR="00930C39" w:rsidRPr="00F44CB0" w:rsidRDefault="00930C39" w:rsidP="00F44CB0">
            <w:pPr>
              <w:jc w:val="center"/>
              <w:rPr>
                <w:rFonts w:ascii="Arial" w:hAnsi="Arial" w:cs="Arial"/>
                <w:sz w:val="18"/>
                <w:szCs w:val="18"/>
              </w:rPr>
            </w:pPr>
            <w:r w:rsidRPr="00F44CB0">
              <w:rPr>
                <w:rFonts w:ascii="Arial" w:hAnsi="Arial" w:cs="Arial"/>
                <w:sz w:val="18"/>
                <w:szCs w:val="18"/>
              </w:rPr>
              <w:t>Forms</w:t>
            </w:r>
          </w:p>
        </w:tc>
        <w:tc>
          <w:tcPr>
            <w:tcW w:w="1418" w:type="dxa"/>
            <w:shd w:val="clear" w:color="auto" w:fill="EEECE1"/>
            <w:vAlign w:val="center"/>
          </w:tcPr>
          <w:p w14:paraId="317ED356" w14:textId="4F930F2D" w:rsidR="00930C39" w:rsidRPr="00F44CB0" w:rsidRDefault="00930C39" w:rsidP="00F44CB0">
            <w:pPr>
              <w:jc w:val="center"/>
              <w:rPr>
                <w:rFonts w:ascii="Arial" w:hAnsi="Arial" w:cs="Arial"/>
                <w:sz w:val="18"/>
                <w:szCs w:val="18"/>
              </w:rPr>
            </w:pPr>
            <w:r w:rsidRPr="00F44CB0">
              <w:rPr>
                <w:rFonts w:ascii="Arial" w:hAnsi="Arial" w:cs="Arial"/>
                <w:sz w:val="18"/>
                <w:szCs w:val="18"/>
              </w:rPr>
              <w:t>Format</w:t>
            </w:r>
          </w:p>
        </w:tc>
        <w:tc>
          <w:tcPr>
            <w:tcW w:w="1559" w:type="dxa"/>
            <w:shd w:val="clear" w:color="auto" w:fill="EEECE1"/>
          </w:tcPr>
          <w:p w14:paraId="129112CF" w14:textId="5F82F44A" w:rsidR="00930C39" w:rsidRPr="00F44CB0" w:rsidRDefault="00930C39" w:rsidP="00930C39">
            <w:pPr>
              <w:jc w:val="center"/>
              <w:rPr>
                <w:rFonts w:ascii="Arial" w:hAnsi="Arial" w:cs="Arial"/>
                <w:sz w:val="18"/>
                <w:szCs w:val="18"/>
              </w:rPr>
            </w:pPr>
            <w:r>
              <w:rPr>
                <w:rFonts w:ascii="Arial" w:hAnsi="Arial" w:cs="Arial"/>
                <w:sz w:val="18"/>
                <w:szCs w:val="18"/>
              </w:rPr>
              <w:t xml:space="preserve">Stream 1 </w:t>
            </w:r>
            <w:r w:rsidR="00FD62AB">
              <w:rPr>
                <w:rFonts w:ascii="Arial" w:hAnsi="Arial" w:cs="Arial"/>
                <w:sz w:val="18"/>
                <w:szCs w:val="18"/>
              </w:rPr>
              <w:t>must</w:t>
            </w:r>
            <w:r>
              <w:rPr>
                <w:rFonts w:ascii="Arial" w:hAnsi="Arial" w:cs="Arial"/>
                <w:sz w:val="18"/>
                <w:szCs w:val="18"/>
              </w:rPr>
              <w:t xml:space="preserve"> complete</w:t>
            </w:r>
            <w:r w:rsidR="00C601B3">
              <w:rPr>
                <w:rFonts w:ascii="Arial" w:hAnsi="Arial" w:cs="Arial"/>
                <w:sz w:val="18"/>
                <w:szCs w:val="18"/>
              </w:rPr>
              <w:t xml:space="preserve"> (for projects valued over $1m)</w:t>
            </w:r>
          </w:p>
        </w:tc>
        <w:tc>
          <w:tcPr>
            <w:tcW w:w="1418" w:type="dxa"/>
            <w:shd w:val="clear" w:color="auto" w:fill="EEECE1"/>
          </w:tcPr>
          <w:p w14:paraId="1A1DB9BE" w14:textId="5CF64443" w:rsidR="00930C39" w:rsidRPr="00F44CB0" w:rsidRDefault="00930C39" w:rsidP="00F44CB0">
            <w:pPr>
              <w:jc w:val="center"/>
              <w:rPr>
                <w:rFonts w:ascii="Arial" w:hAnsi="Arial" w:cs="Arial"/>
                <w:sz w:val="18"/>
                <w:szCs w:val="18"/>
              </w:rPr>
            </w:pPr>
            <w:r>
              <w:rPr>
                <w:rFonts w:ascii="Arial" w:hAnsi="Arial" w:cs="Arial"/>
                <w:sz w:val="18"/>
                <w:szCs w:val="18"/>
              </w:rPr>
              <w:t xml:space="preserve">Stream 2 </w:t>
            </w:r>
            <w:r w:rsidR="00FD62AB">
              <w:rPr>
                <w:rFonts w:ascii="Arial" w:hAnsi="Arial" w:cs="Arial"/>
                <w:sz w:val="18"/>
                <w:szCs w:val="18"/>
              </w:rPr>
              <w:t>must</w:t>
            </w:r>
            <w:r>
              <w:rPr>
                <w:rFonts w:ascii="Arial" w:hAnsi="Arial" w:cs="Arial"/>
                <w:sz w:val="18"/>
                <w:szCs w:val="18"/>
              </w:rPr>
              <w:t xml:space="preserve"> complete</w:t>
            </w:r>
          </w:p>
        </w:tc>
        <w:tc>
          <w:tcPr>
            <w:tcW w:w="2934" w:type="dxa"/>
            <w:shd w:val="clear" w:color="auto" w:fill="EEECE1"/>
            <w:vAlign w:val="center"/>
          </w:tcPr>
          <w:p w14:paraId="6E1F5D6E" w14:textId="76AE5C74" w:rsidR="00930C39" w:rsidRPr="00F44CB0" w:rsidRDefault="00930C39" w:rsidP="00F44CB0">
            <w:pPr>
              <w:jc w:val="center"/>
              <w:rPr>
                <w:rFonts w:ascii="Arial" w:hAnsi="Arial" w:cs="Arial"/>
                <w:sz w:val="18"/>
                <w:szCs w:val="18"/>
              </w:rPr>
            </w:pPr>
            <w:r w:rsidRPr="00F44CB0">
              <w:rPr>
                <w:rFonts w:ascii="Arial" w:hAnsi="Arial" w:cs="Arial"/>
                <w:sz w:val="18"/>
                <w:szCs w:val="18"/>
              </w:rPr>
              <w:t>Note</w:t>
            </w:r>
          </w:p>
        </w:tc>
      </w:tr>
      <w:tr w:rsidR="00930C39" w:rsidRPr="00DB6205" w14:paraId="4E2A658E" w14:textId="445039ED" w:rsidTr="00263784">
        <w:trPr>
          <w:trHeight w:val="837"/>
          <w:jc w:val="center"/>
        </w:trPr>
        <w:tc>
          <w:tcPr>
            <w:tcW w:w="601" w:type="dxa"/>
            <w:shd w:val="clear" w:color="auto" w:fill="F2F2F2" w:themeFill="background1" w:themeFillShade="F2"/>
            <w:vAlign w:val="center"/>
          </w:tcPr>
          <w:p w14:paraId="2D6E325C" w14:textId="57BA23C3" w:rsidR="00930C39" w:rsidRPr="00960116" w:rsidRDefault="00930C39" w:rsidP="00F44CB0">
            <w:pPr>
              <w:jc w:val="center"/>
              <w:rPr>
                <w:rFonts w:ascii="Arial" w:hAnsi="Arial" w:cs="Arial"/>
                <w:color w:val="800000"/>
                <w:sz w:val="18"/>
                <w:szCs w:val="18"/>
              </w:rPr>
            </w:pPr>
            <w:r w:rsidRPr="00960116">
              <w:rPr>
                <w:rFonts w:ascii="Arial" w:hAnsi="Arial" w:cs="Arial"/>
                <w:color w:val="800000"/>
                <w:sz w:val="18"/>
                <w:szCs w:val="18"/>
              </w:rPr>
              <w:t>A</w:t>
            </w:r>
          </w:p>
        </w:tc>
        <w:tc>
          <w:tcPr>
            <w:tcW w:w="1662" w:type="dxa"/>
            <w:tcBorders>
              <w:bottom w:val="single" w:sz="4" w:space="0" w:color="auto"/>
            </w:tcBorders>
            <w:shd w:val="clear" w:color="auto" w:fill="F2F2F2" w:themeFill="background1" w:themeFillShade="F2"/>
            <w:vAlign w:val="center"/>
          </w:tcPr>
          <w:p w14:paraId="778EB761" w14:textId="17E3B60C" w:rsidR="00930C39" w:rsidRPr="00960116" w:rsidRDefault="00930C39" w:rsidP="006B1123">
            <w:pPr>
              <w:rPr>
                <w:rFonts w:ascii="Arial" w:hAnsi="Arial" w:cs="Arial"/>
                <w:sz w:val="18"/>
                <w:szCs w:val="18"/>
              </w:rPr>
            </w:pPr>
            <w:r w:rsidRPr="00960116">
              <w:rPr>
                <w:rFonts w:ascii="Arial" w:hAnsi="Arial" w:cs="Arial"/>
                <w:sz w:val="18"/>
                <w:szCs w:val="18"/>
              </w:rPr>
              <w:t>Application Form</w:t>
            </w:r>
          </w:p>
        </w:tc>
        <w:tc>
          <w:tcPr>
            <w:tcW w:w="1418" w:type="dxa"/>
            <w:tcBorders>
              <w:bottom w:val="single" w:sz="4" w:space="0" w:color="auto"/>
            </w:tcBorders>
            <w:shd w:val="clear" w:color="auto" w:fill="F2F2F2" w:themeFill="background1" w:themeFillShade="F2"/>
            <w:vAlign w:val="center"/>
          </w:tcPr>
          <w:p w14:paraId="391DFAC7" w14:textId="6FBE2A1A" w:rsidR="00930C39" w:rsidRPr="00960116" w:rsidRDefault="00CA272B" w:rsidP="006B1123">
            <w:pPr>
              <w:rPr>
                <w:rFonts w:ascii="Arial" w:hAnsi="Arial" w:cs="Arial"/>
                <w:sz w:val="18"/>
                <w:szCs w:val="18"/>
              </w:rPr>
            </w:pPr>
            <w:r>
              <w:rPr>
                <w:rFonts w:ascii="Arial" w:hAnsi="Arial" w:cs="Arial"/>
                <w:sz w:val="18"/>
                <w:szCs w:val="18"/>
              </w:rPr>
              <w:t>Word doc</w:t>
            </w:r>
          </w:p>
        </w:tc>
        <w:tc>
          <w:tcPr>
            <w:tcW w:w="1559" w:type="dxa"/>
            <w:tcBorders>
              <w:bottom w:val="single" w:sz="4" w:space="0" w:color="auto"/>
            </w:tcBorders>
            <w:shd w:val="clear" w:color="auto" w:fill="F2F2F2" w:themeFill="background1" w:themeFillShade="F2"/>
          </w:tcPr>
          <w:p w14:paraId="7BFE9000" w14:textId="77777777" w:rsidR="00930C39" w:rsidRDefault="00930C39" w:rsidP="00930C39">
            <w:pPr>
              <w:jc w:val="center"/>
              <w:rPr>
                <w:rFonts w:ascii="Arial" w:hAnsi="Arial" w:cs="Arial"/>
                <w:sz w:val="18"/>
                <w:szCs w:val="18"/>
              </w:rPr>
            </w:pPr>
          </w:p>
          <w:p w14:paraId="18F779E2" w14:textId="3ADC2F0D" w:rsidR="00930C39" w:rsidRDefault="00114904" w:rsidP="00930C39">
            <w:pPr>
              <w:jc w:val="center"/>
              <w:rPr>
                <w:rFonts w:ascii="Arial" w:hAnsi="Arial" w:cs="Arial"/>
                <w:sz w:val="18"/>
                <w:szCs w:val="18"/>
              </w:rPr>
            </w:pPr>
            <w:r>
              <w:rPr>
                <w:rFonts w:ascii="Arial" w:hAnsi="Arial" w:cs="Arial"/>
                <w:sz w:val="18"/>
                <w:szCs w:val="18"/>
              </w:rPr>
              <w:t xml:space="preserve"> </w:t>
            </w:r>
            <w:r w:rsidRPr="00114904">
              <w:rPr>
                <w:rFonts w:ascii="Arial" w:hAnsi="Arial" w:cs="Arial"/>
                <w:sz w:val="40"/>
                <w:szCs w:val="18"/>
              </w:rPr>
              <w:sym w:font="Wingdings" w:char="F0FE"/>
            </w:r>
          </w:p>
          <w:p w14:paraId="12BDA1B4" w14:textId="513C7F96" w:rsidR="00930C39" w:rsidRPr="00960116" w:rsidRDefault="00930C39" w:rsidP="00930C39">
            <w:pPr>
              <w:jc w:val="center"/>
              <w:rPr>
                <w:rFonts w:ascii="Arial" w:hAnsi="Arial" w:cs="Arial"/>
                <w:sz w:val="18"/>
                <w:szCs w:val="18"/>
              </w:rPr>
            </w:pPr>
          </w:p>
        </w:tc>
        <w:tc>
          <w:tcPr>
            <w:tcW w:w="1418" w:type="dxa"/>
            <w:tcBorders>
              <w:bottom w:val="single" w:sz="4" w:space="0" w:color="auto"/>
            </w:tcBorders>
            <w:shd w:val="clear" w:color="auto" w:fill="F2F2F2" w:themeFill="background1" w:themeFillShade="F2"/>
          </w:tcPr>
          <w:p w14:paraId="3522A8C6" w14:textId="77777777" w:rsidR="002F1677" w:rsidRDefault="002F1677" w:rsidP="00FD62AB">
            <w:pPr>
              <w:jc w:val="center"/>
              <w:rPr>
                <w:rFonts w:ascii="Arial" w:hAnsi="Arial" w:cs="Arial"/>
                <w:sz w:val="18"/>
                <w:szCs w:val="18"/>
              </w:rPr>
            </w:pPr>
          </w:p>
          <w:p w14:paraId="3FEA372C"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0E96C80A" w14:textId="6015D070" w:rsidR="00930C39" w:rsidRPr="00960116" w:rsidRDefault="00930C39" w:rsidP="00FD62AB">
            <w:pPr>
              <w:jc w:val="center"/>
              <w:rPr>
                <w:rFonts w:ascii="Arial" w:hAnsi="Arial" w:cs="Arial"/>
                <w:sz w:val="18"/>
                <w:szCs w:val="18"/>
              </w:rPr>
            </w:pPr>
          </w:p>
        </w:tc>
        <w:tc>
          <w:tcPr>
            <w:tcW w:w="2934" w:type="dxa"/>
            <w:tcBorders>
              <w:bottom w:val="single" w:sz="4" w:space="0" w:color="auto"/>
            </w:tcBorders>
            <w:shd w:val="clear" w:color="auto" w:fill="F2F2F2" w:themeFill="background1" w:themeFillShade="F2"/>
            <w:vAlign w:val="center"/>
          </w:tcPr>
          <w:p w14:paraId="54CB0167" w14:textId="5CF91F58" w:rsidR="00930C39" w:rsidRPr="00960116" w:rsidRDefault="00930C39" w:rsidP="00960116">
            <w:pPr>
              <w:rPr>
                <w:rFonts w:ascii="Arial" w:hAnsi="Arial" w:cs="Arial"/>
                <w:sz w:val="18"/>
                <w:szCs w:val="18"/>
              </w:rPr>
            </w:pPr>
          </w:p>
        </w:tc>
      </w:tr>
      <w:tr w:rsidR="00930C39" w:rsidRPr="00DB6205" w14:paraId="10F1056E" w14:textId="0B01B120" w:rsidTr="00F90D2C">
        <w:trPr>
          <w:trHeight w:val="3860"/>
          <w:jc w:val="center"/>
        </w:trPr>
        <w:tc>
          <w:tcPr>
            <w:tcW w:w="601" w:type="dxa"/>
            <w:tcBorders>
              <w:right w:val="single" w:sz="4" w:space="0" w:color="auto"/>
            </w:tcBorders>
            <w:shd w:val="clear" w:color="auto" w:fill="F2F2F2" w:themeFill="background1" w:themeFillShade="F2"/>
          </w:tcPr>
          <w:p w14:paraId="4B86DA71" w14:textId="1AFAD7B1" w:rsidR="00930C39" w:rsidRPr="00960116" w:rsidRDefault="00930C39">
            <w:pPr>
              <w:jc w:val="center"/>
              <w:rPr>
                <w:rFonts w:ascii="Arial" w:hAnsi="Arial" w:cs="Arial"/>
                <w:color w:val="800000"/>
                <w:sz w:val="18"/>
                <w:szCs w:val="18"/>
              </w:rPr>
            </w:pPr>
            <w:r w:rsidRPr="00960116">
              <w:rPr>
                <w:rFonts w:ascii="Arial" w:hAnsi="Arial" w:cs="Arial"/>
                <w:color w:val="800000"/>
                <w:sz w:val="18"/>
                <w:szCs w:val="18"/>
              </w:rPr>
              <w:t>B</w:t>
            </w:r>
          </w:p>
        </w:tc>
        <w:tc>
          <w:tcPr>
            <w:tcW w:w="1662" w:type="dxa"/>
            <w:tcBorders>
              <w:top w:val="single" w:sz="4" w:space="0" w:color="auto"/>
              <w:left w:val="single" w:sz="4" w:space="0" w:color="auto"/>
              <w:bottom w:val="nil"/>
              <w:right w:val="single" w:sz="4" w:space="0" w:color="auto"/>
            </w:tcBorders>
            <w:shd w:val="clear" w:color="auto" w:fill="F2F2F2" w:themeFill="background1" w:themeFillShade="F2"/>
          </w:tcPr>
          <w:p w14:paraId="0EB3880F" w14:textId="7E46012D" w:rsidR="00930C39" w:rsidRDefault="00930C39" w:rsidP="00361EFD">
            <w:pPr>
              <w:rPr>
                <w:rFonts w:ascii="Arial" w:hAnsi="Arial" w:cs="Arial"/>
                <w:sz w:val="18"/>
                <w:szCs w:val="18"/>
              </w:rPr>
            </w:pPr>
            <w:r>
              <w:rPr>
                <w:rFonts w:ascii="Arial" w:hAnsi="Arial" w:cs="Arial"/>
                <w:sz w:val="18"/>
                <w:szCs w:val="18"/>
              </w:rPr>
              <w:t xml:space="preserve">1. </w:t>
            </w:r>
            <w:r w:rsidRPr="00361EFD">
              <w:rPr>
                <w:rFonts w:ascii="Arial" w:hAnsi="Arial" w:cs="Arial"/>
                <w:sz w:val="18"/>
                <w:szCs w:val="18"/>
              </w:rPr>
              <w:t>Application Budget</w:t>
            </w:r>
          </w:p>
          <w:p w14:paraId="48CF300A" w14:textId="2043725A" w:rsidR="00930C39" w:rsidRDefault="00930C39" w:rsidP="00361EFD">
            <w:pPr>
              <w:rPr>
                <w:rFonts w:ascii="Arial" w:hAnsi="Arial" w:cs="Arial"/>
                <w:sz w:val="18"/>
                <w:szCs w:val="18"/>
              </w:rPr>
            </w:pPr>
          </w:p>
          <w:p w14:paraId="5686AA5B" w14:textId="73936EEF" w:rsidR="00930C39" w:rsidRDefault="00930C39" w:rsidP="00361EFD">
            <w:pPr>
              <w:rPr>
                <w:rFonts w:ascii="Arial" w:hAnsi="Arial" w:cs="Arial"/>
                <w:sz w:val="18"/>
                <w:szCs w:val="18"/>
              </w:rPr>
            </w:pPr>
          </w:p>
          <w:p w14:paraId="7A13CF6A" w14:textId="77777777" w:rsidR="00930C39" w:rsidRDefault="00930C39" w:rsidP="00361EFD">
            <w:pPr>
              <w:rPr>
                <w:rFonts w:ascii="Arial" w:hAnsi="Arial" w:cs="Arial"/>
                <w:sz w:val="18"/>
                <w:szCs w:val="18"/>
              </w:rPr>
            </w:pPr>
          </w:p>
          <w:p w14:paraId="337548C4" w14:textId="77777777" w:rsidR="002F1677" w:rsidRDefault="002F1677" w:rsidP="00361EFD">
            <w:pPr>
              <w:rPr>
                <w:rFonts w:ascii="Arial" w:hAnsi="Arial" w:cs="Arial"/>
                <w:sz w:val="18"/>
                <w:szCs w:val="18"/>
              </w:rPr>
            </w:pPr>
          </w:p>
          <w:p w14:paraId="44EBCEB5" w14:textId="1F8459C9" w:rsidR="00930C39" w:rsidRDefault="00930C39" w:rsidP="00361EFD">
            <w:pPr>
              <w:rPr>
                <w:rFonts w:ascii="Arial" w:hAnsi="Arial" w:cs="Arial"/>
                <w:sz w:val="18"/>
                <w:szCs w:val="18"/>
              </w:rPr>
            </w:pPr>
            <w:r>
              <w:rPr>
                <w:rFonts w:ascii="Arial" w:hAnsi="Arial" w:cs="Arial"/>
                <w:sz w:val="18"/>
                <w:szCs w:val="18"/>
              </w:rPr>
              <w:t>2. Financial analysis</w:t>
            </w:r>
          </w:p>
          <w:p w14:paraId="5A1D6745" w14:textId="7560DF14" w:rsidR="00930C39" w:rsidRDefault="00930C39" w:rsidP="00361EFD">
            <w:pPr>
              <w:rPr>
                <w:rFonts w:ascii="Arial" w:hAnsi="Arial" w:cs="Arial"/>
                <w:sz w:val="18"/>
                <w:szCs w:val="18"/>
              </w:rPr>
            </w:pPr>
          </w:p>
          <w:p w14:paraId="205AF5BB" w14:textId="05C3FA1F" w:rsidR="00930C39" w:rsidRDefault="00930C39" w:rsidP="00361EFD">
            <w:pPr>
              <w:rPr>
                <w:rFonts w:ascii="Arial" w:hAnsi="Arial" w:cs="Arial"/>
                <w:sz w:val="18"/>
                <w:szCs w:val="18"/>
              </w:rPr>
            </w:pPr>
          </w:p>
          <w:p w14:paraId="4A5F3D52" w14:textId="77777777" w:rsidR="00930C39" w:rsidRDefault="00930C39" w:rsidP="00361EFD">
            <w:pPr>
              <w:rPr>
                <w:rFonts w:ascii="Arial" w:hAnsi="Arial" w:cs="Arial"/>
                <w:sz w:val="18"/>
                <w:szCs w:val="18"/>
              </w:rPr>
            </w:pPr>
          </w:p>
          <w:p w14:paraId="1E3CD068" w14:textId="77777777" w:rsidR="002F1677" w:rsidRDefault="002F1677" w:rsidP="00361EFD">
            <w:pPr>
              <w:rPr>
                <w:rFonts w:ascii="Arial" w:hAnsi="Arial" w:cs="Arial"/>
                <w:sz w:val="18"/>
                <w:szCs w:val="18"/>
              </w:rPr>
            </w:pPr>
          </w:p>
          <w:p w14:paraId="17E61862" w14:textId="7ED3CBC2" w:rsidR="00930C39" w:rsidRDefault="00930C39" w:rsidP="00361EFD">
            <w:pPr>
              <w:rPr>
                <w:rFonts w:ascii="Arial" w:hAnsi="Arial" w:cs="Arial"/>
                <w:sz w:val="18"/>
                <w:szCs w:val="18"/>
              </w:rPr>
            </w:pPr>
            <w:r>
              <w:rPr>
                <w:rFonts w:ascii="Arial" w:hAnsi="Arial" w:cs="Arial"/>
                <w:sz w:val="18"/>
                <w:szCs w:val="18"/>
              </w:rPr>
              <w:t xml:space="preserve">3. </w:t>
            </w:r>
            <w:r w:rsidRPr="00960116">
              <w:rPr>
                <w:rFonts w:ascii="Arial" w:hAnsi="Arial" w:cs="Arial"/>
                <w:sz w:val="18"/>
                <w:szCs w:val="18"/>
              </w:rPr>
              <w:t xml:space="preserve">Cost benefit </w:t>
            </w:r>
            <w:r>
              <w:rPr>
                <w:rFonts w:ascii="Arial" w:hAnsi="Arial" w:cs="Arial"/>
                <w:sz w:val="18"/>
                <w:szCs w:val="18"/>
              </w:rPr>
              <w:t>a</w:t>
            </w:r>
            <w:r w:rsidRPr="00960116">
              <w:rPr>
                <w:rFonts w:ascii="Arial" w:hAnsi="Arial" w:cs="Arial"/>
                <w:sz w:val="18"/>
                <w:szCs w:val="18"/>
              </w:rPr>
              <w:t>nalysis</w:t>
            </w:r>
          </w:p>
          <w:p w14:paraId="0F77036F" w14:textId="2D6CE076" w:rsidR="00930C39" w:rsidRPr="00361EFD" w:rsidRDefault="00930C39" w:rsidP="00361EFD">
            <w:pPr>
              <w:rPr>
                <w:rFonts w:ascii="Arial" w:hAnsi="Arial" w:cs="Arial"/>
                <w:sz w:val="18"/>
                <w:szCs w:val="18"/>
              </w:rPr>
            </w:pP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15D51216" w14:textId="550D869C" w:rsidR="00930C39" w:rsidRDefault="00930C39" w:rsidP="006B1123">
            <w:pPr>
              <w:rPr>
                <w:rFonts w:ascii="Arial" w:hAnsi="Arial" w:cs="Arial"/>
                <w:sz w:val="18"/>
                <w:szCs w:val="18"/>
              </w:rPr>
            </w:pPr>
            <w:r w:rsidRPr="00960116">
              <w:rPr>
                <w:rFonts w:ascii="Arial" w:hAnsi="Arial" w:cs="Arial"/>
                <w:sz w:val="18"/>
                <w:szCs w:val="18"/>
              </w:rPr>
              <w:t>Excel Spreadsheet</w:t>
            </w:r>
          </w:p>
          <w:p w14:paraId="3F112A2C" w14:textId="77777777" w:rsidR="00930C39" w:rsidRDefault="00930C39" w:rsidP="006B1123">
            <w:pPr>
              <w:rPr>
                <w:rFonts w:ascii="Arial" w:hAnsi="Arial" w:cs="Arial"/>
                <w:sz w:val="18"/>
                <w:szCs w:val="18"/>
              </w:rPr>
            </w:pPr>
          </w:p>
          <w:p w14:paraId="417EA923" w14:textId="12B064AF" w:rsidR="00930C39" w:rsidRDefault="00930C39" w:rsidP="006B1123">
            <w:pPr>
              <w:rPr>
                <w:rFonts w:ascii="Arial" w:hAnsi="Arial" w:cs="Arial"/>
                <w:sz w:val="18"/>
                <w:szCs w:val="18"/>
              </w:rPr>
            </w:pPr>
          </w:p>
          <w:p w14:paraId="14133690" w14:textId="77777777" w:rsidR="00930C39" w:rsidRDefault="00930C39" w:rsidP="006B1123">
            <w:pPr>
              <w:rPr>
                <w:rFonts w:ascii="Arial" w:hAnsi="Arial" w:cs="Arial"/>
                <w:sz w:val="18"/>
                <w:szCs w:val="18"/>
              </w:rPr>
            </w:pPr>
          </w:p>
          <w:p w14:paraId="17ADD75E" w14:textId="77777777" w:rsidR="00930C39" w:rsidRDefault="00930C39" w:rsidP="006B1123">
            <w:pPr>
              <w:rPr>
                <w:rFonts w:ascii="Arial" w:hAnsi="Arial" w:cs="Arial"/>
                <w:sz w:val="18"/>
                <w:szCs w:val="18"/>
              </w:rPr>
            </w:pPr>
          </w:p>
          <w:p w14:paraId="27D60870" w14:textId="48F5C5B0" w:rsidR="00930C39" w:rsidRDefault="00930C39" w:rsidP="006B1123">
            <w:pPr>
              <w:rPr>
                <w:rFonts w:ascii="Arial" w:hAnsi="Arial" w:cs="Arial"/>
                <w:sz w:val="18"/>
                <w:szCs w:val="18"/>
              </w:rPr>
            </w:pPr>
            <w:r w:rsidRPr="00960116">
              <w:rPr>
                <w:rFonts w:ascii="Arial" w:hAnsi="Arial" w:cs="Arial"/>
                <w:sz w:val="18"/>
                <w:szCs w:val="18"/>
              </w:rPr>
              <w:t>Excel Spreadsheet</w:t>
            </w:r>
          </w:p>
          <w:p w14:paraId="56DD59E0" w14:textId="77777777" w:rsidR="00930C39" w:rsidRDefault="00930C39" w:rsidP="006B1123">
            <w:pPr>
              <w:rPr>
                <w:rFonts w:ascii="Arial" w:hAnsi="Arial" w:cs="Arial"/>
                <w:sz w:val="18"/>
                <w:szCs w:val="18"/>
              </w:rPr>
            </w:pPr>
          </w:p>
          <w:p w14:paraId="378AD49A" w14:textId="109D6167" w:rsidR="00930C39" w:rsidRDefault="00930C39" w:rsidP="006B1123">
            <w:pPr>
              <w:rPr>
                <w:rFonts w:ascii="Arial" w:hAnsi="Arial" w:cs="Arial"/>
                <w:sz w:val="18"/>
                <w:szCs w:val="18"/>
              </w:rPr>
            </w:pPr>
          </w:p>
          <w:p w14:paraId="00AE5509" w14:textId="77777777" w:rsidR="00930C39" w:rsidRDefault="00930C39" w:rsidP="006B1123">
            <w:pPr>
              <w:rPr>
                <w:rFonts w:ascii="Arial" w:hAnsi="Arial" w:cs="Arial"/>
                <w:sz w:val="18"/>
                <w:szCs w:val="18"/>
              </w:rPr>
            </w:pPr>
          </w:p>
          <w:p w14:paraId="549DE98F" w14:textId="2686EB7E" w:rsidR="00930C39" w:rsidRDefault="00930C39" w:rsidP="006B1123">
            <w:pPr>
              <w:rPr>
                <w:rFonts w:ascii="Arial" w:hAnsi="Arial" w:cs="Arial"/>
                <w:sz w:val="18"/>
                <w:szCs w:val="18"/>
              </w:rPr>
            </w:pPr>
          </w:p>
          <w:p w14:paraId="63CB7FC1" w14:textId="0357A692" w:rsidR="00930C39" w:rsidRPr="00960116" w:rsidRDefault="00930C39" w:rsidP="006B1123">
            <w:pPr>
              <w:rPr>
                <w:rFonts w:ascii="Arial" w:hAnsi="Arial" w:cs="Arial"/>
                <w:sz w:val="18"/>
                <w:szCs w:val="18"/>
              </w:rPr>
            </w:pPr>
            <w:r w:rsidRPr="00960116">
              <w:rPr>
                <w:rFonts w:ascii="Arial" w:hAnsi="Arial" w:cs="Arial"/>
                <w:sz w:val="18"/>
                <w:szCs w:val="18"/>
              </w:rPr>
              <w:t>Excel Spreadsheet</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tcPr>
          <w:p w14:paraId="637AD8C7"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7DD59764" w14:textId="37BCDD19" w:rsidR="00930C39" w:rsidRDefault="00930C39" w:rsidP="00FD62AB">
            <w:pPr>
              <w:jc w:val="center"/>
              <w:rPr>
                <w:rFonts w:ascii="Arial" w:hAnsi="Arial" w:cs="Arial"/>
                <w:sz w:val="18"/>
                <w:szCs w:val="18"/>
              </w:rPr>
            </w:pPr>
          </w:p>
          <w:p w14:paraId="084161FB" w14:textId="77777777" w:rsidR="00930C39" w:rsidRDefault="00930C39" w:rsidP="00D03E53">
            <w:pPr>
              <w:rPr>
                <w:rFonts w:ascii="Arial" w:hAnsi="Arial" w:cs="Arial"/>
                <w:sz w:val="18"/>
                <w:szCs w:val="18"/>
              </w:rPr>
            </w:pPr>
          </w:p>
          <w:p w14:paraId="2ACC868E" w14:textId="77777777" w:rsidR="00930C39" w:rsidRDefault="00930C39" w:rsidP="00D03E53">
            <w:pPr>
              <w:rPr>
                <w:rFonts w:ascii="Arial" w:hAnsi="Arial" w:cs="Arial"/>
                <w:sz w:val="18"/>
                <w:szCs w:val="18"/>
              </w:rPr>
            </w:pPr>
          </w:p>
          <w:p w14:paraId="7D2F7BDA" w14:textId="77777777" w:rsidR="00930C39" w:rsidRDefault="00930C39" w:rsidP="00D03E53">
            <w:pPr>
              <w:rPr>
                <w:rFonts w:ascii="Arial" w:hAnsi="Arial" w:cs="Arial"/>
                <w:sz w:val="18"/>
                <w:szCs w:val="18"/>
              </w:rPr>
            </w:pPr>
          </w:p>
          <w:p w14:paraId="6DC113B1"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62CC94D3" w14:textId="2BE0E515" w:rsidR="00930C39" w:rsidRDefault="00930C39" w:rsidP="00FD62AB">
            <w:pPr>
              <w:jc w:val="center"/>
              <w:rPr>
                <w:rFonts w:ascii="Arial" w:hAnsi="Arial" w:cs="Arial"/>
                <w:sz w:val="18"/>
                <w:szCs w:val="18"/>
              </w:rPr>
            </w:pPr>
          </w:p>
          <w:p w14:paraId="6722C2C7" w14:textId="6A382035" w:rsidR="001C60B0" w:rsidRDefault="001C60B0" w:rsidP="00D03E53">
            <w:pPr>
              <w:rPr>
                <w:rFonts w:ascii="Arial" w:hAnsi="Arial" w:cs="Arial"/>
                <w:sz w:val="18"/>
                <w:szCs w:val="18"/>
              </w:rPr>
            </w:pPr>
          </w:p>
          <w:p w14:paraId="06387669" w14:textId="6FDF3DA2" w:rsidR="001C60B0" w:rsidRDefault="001C60B0" w:rsidP="00D03E53">
            <w:pPr>
              <w:rPr>
                <w:rFonts w:ascii="Arial" w:hAnsi="Arial" w:cs="Arial"/>
                <w:sz w:val="18"/>
                <w:szCs w:val="18"/>
              </w:rPr>
            </w:pPr>
          </w:p>
          <w:p w14:paraId="624C53E1" w14:textId="77777777" w:rsidR="001C60B0" w:rsidRDefault="001C60B0" w:rsidP="00D03E53">
            <w:pPr>
              <w:rPr>
                <w:rFonts w:ascii="Arial" w:hAnsi="Arial" w:cs="Arial"/>
                <w:sz w:val="18"/>
                <w:szCs w:val="18"/>
              </w:rPr>
            </w:pPr>
          </w:p>
          <w:p w14:paraId="288F0CF2"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3C82AC06" w14:textId="73128541" w:rsidR="00D57C3C" w:rsidRDefault="00D57C3C" w:rsidP="00D57C3C">
            <w:pPr>
              <w:jc w:val="center"/>
              <w:rPr>
                <w:rFonts w:ascii="Arial" w:hAnsi="Arial" w:cs="Arial"/>
                <w:sz w:val="18"/>
                <w:szCs w:val="18"/>
              </w:rPr>
            </w:pPr>
          </w:p>
          <w:p w14:paraId="0055CF76" w14:textId="77777777" w:rsidR="00D57C3C" w:rsidRDefault="00D57C3C" w:rsidP="00D57C3C">
            <w:pPr>
              <w:jc w:val="center"/>
              <w:rPr>
                <w:rFonts w:ascii="Arial" w:hAnsi="Arial" w:cs="Arial"/>
                <w:sz w:val="18"/>
                <w:szCs w:val="18"/>
              </w:rPr>
            </w:pPr>
          </w:p>
          <w:p w14:paraId="3D8B60E2" w14:textId="6651273A" w:rsidR="00930C39" w:rsidRDefault="00930C39" w:rsidP="00D57C3C">
            <w:pPr>
              <w:jc w:val="center"/>
              <w:rPr>
                <w:rFonts w:ascii="Arial" w:hAnsi="Arial" w:cs="Arial"/>
                <w:sz w:val="18"/>
                <w:szCs w:val="18"/>
              </w:rPr>
            </w:pPr>
          </w:p>
          <w:p w14:paraId="7AC4C818" w14:textId="05225A1B" w:rsidR="00930C39" w:rsidRDefault="00930C39" w:rsidP="00D03E53">
            <w:pPr>
              <w:rPr>
                <w:rFonts w:ascii="Arial" w:hAnsi="Arial" w:cs="Arial"/>
                <w:sz w:val="18"/>
                <w:szCs w:val="18"/>
              </w:rPr>
            </w:pPr>
          </w:p>
          <w:p w14:paraId="05BB0627" w14:textId="72A890C6" w:rsidR="00930C39" w:rsidRDefault="00930C39" w:rsidP="00D03E53">
            <w:pPr>
              <w:rPr>
                <w:rFonts w:ascii="Arial" w:hAnsi="Arial" w:cs="Arial"/>
                <w:sz w:val="18"/>
                <w:szCs w:val="18"/>
              </w:rPr>
            </w:pPr>
          </w:p>
          <w:p w14:paraId="0E4F5264" w14:textId="09669706" w:rsidR="00930C39" w:rsidRDefault="00930C39" w:rsidP="00D03E53">
            <w:pPr>
              <w:rPr>
                <w:rFonts w:ascii="Arial" w:hAnsi="Arial" w:cs="Arial"/>
                <w:sz w:val="18"/>
                <w:szCs w:val="18"/>
              </w:rPr>
            </w:pPr>
          </w:p>
          <w:p w14:paraId="35697295" w14:textId="6E535777" w:rsidR="00930C39" w:rsidRDefault="00930C39" w:rsidP="00D03E53">
            <w:pPr>
              <w:rPr>
                <w:rFonts w:ascii="Arial" w:hAnsi="Arial" w:cs="Arial"/>
                <w:sz w:val="18"/>
                <w:szCs w:val="18"/>
              </w:rPr>
            </w:pP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63038049"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01387673" w14:textId="479966A4" w:rsidR="00930C39" w:rsidRDefault="00930C39" w:rsidP="00FD62AB">
            <w:pPr>
              <w:jc w:val="center"/>
              <w:rPr>
                <w:rFonts w:ascii="Arial" w:hAnsi="Arial" w:cs="Arial"/>
                <w:sz w:val="18"/>
                <w:szCs w:val="18"/>
              </w:rPr>
            </w:pPr>
          </w:p>
          <w:p w14:paraId="66C76E9C" w14:textId="77777777" w:rsidR="008A166C" w:rsidRDefault="008A166C" w:rsidP="00D03E53">
            <w:pPr>
              <w:rPr>
                <w:rFonts w:ascii="Arial" w:hAnsi="Arial" w:cs="Arial"/>
                <w:sz w:val="18"/>
                <w:szCs w:val="18"/>
              </w:rPr>
            </w:pPr>
          </w:p>
          <w:p w14:paraId="67A5CAE0" w14:textId="77777777" w:rsidR="008A166C" w:rsidRDefault="008A166C" w:rsidP="00D03E53">
            <w:pPr>
              <w:rPr>
                <w:rFonts w:ascii="Arial" w:hAnsi="Arial" w:cs="Arial"/>
                <w:sz w:val="18"/>
                <w:szCs w:val="18"/>
              </w:rPr>
            </w:pPr>
          </w:p>
          <w:p w14:paraId="612DA039" w14:textId="77777777" w:rsidR="008A166C" w:rsidRDefault="008A166C" w:rsidP="00D03E53">
            <w:pPr>
              <w:rPr>
                <w:rFonts w:ascii="Arial" w:hAnsi="Arial" w:cs="Arial"/>
                <w:sz w:val="18"/>
                <w:szCs w:val="18"/>
              </w:rPr>
            </w:pPr>
          </w:p>
          <w:p w14:paraId="6D8B53CC"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2AB1B9BA" w14:textId="54FF9F33" w:rsidR="008A166C" w:rsidRDefault="008A166C" w:rsidP="00FD62AB">
            <w:pPr>
              <w:jc w:val="center"/>
              <w:rPr>
                <w:rFonts w:ascii="Arial" w:hAnsi="Arial" w:cs="Arial"/>
                <w:sz w:val="18"/>
                <w:szCs w:val="18"/>
              </w:rPr>
            </w:pPr>
          </w:p>
          <w:p w14:paraId="6C04577F" w14:textId="77777777" w:rsidR="008A166C" w:rsidRDefault="008A166C" w:rsidP="00D03E53">
            <w:pPr>
              <w:rPr>
                <w:rFonts w:ascii="Arial" w:hAnsi="Arial" w:cs="Arial"/>
                <w:sz w:val="18"/>
                <w:szCs w:val="18"/>
              </w:rPr>
            </w:pPr>
          </w:p>
          <w:p w14:paraId="45AE9771" w14:textId="77777777" w:rsidR="008A166C" w:rsidRDefault="008A166C" w:rsidP="00D03E53">
            <w:pPr>
              <w:rPr>
                <w:rFonts w:ascii="Arial" w:hAnsi="Arial" w:cs="Arial"/>
                <w:sz w:val="18"/>
                <w:szCs w:val="18"/>
              </w:rPr>
            </w:pPr>
          </w:p>
          <w:p w14:paraId="5A1C6006" w14:textId="77777777" w:rsidR="008A166C" w:rsidRDefault="008A166C" w:rsidP="00D03E53">
            <w:pPr>
              <w:rPr>
                <w:rFonts w:ascii="Arial" w:hAnsi="Arial" w:cs="Arial"/>
                <w:sz w:val="18"/>
                <w:szCs w:val="18"/>
              </w:rPr>
            </w:pPr>
          </w:p>
          <w:p w14:paraId="08E7DD93" w14:textId="011ADCE2" w:rsidR="008A166C" w:rsidRPr="00114904" w:rsidRDefault="00114904" w:rsidP="00114904">
            <w:pPr>
              <w:jc w:val="center"/>
              <w:rPr>
                <w:rFonts w:ascii="Arial" w:hAnsi="Arial" w:cs="Arial"/>
                <w:sz w:val="40"/>
                <w:szCs w:val="40"/>
              </w:rPr>
            </w:pPr>
            <w:r w:rsidRPr="00114904">
              <w:rPr>
                <w:rFonts w:ascii="Arial" w:hAnsi="Arial" w:cs="Arial"/>
                <w:sz w:val="40"/>
                <w:szCs w:val="40"/>
              </w:rPr>
              <w:sym w:font="Wingdings" w:char="F078"/>
            </w:r>
          </w:p>
        </w:tc>
        <w:tc>
          <w:tcPr>
            <w:tcW w:w="2934" w:type="dxa"/>
            <w:tcBorders>
              <w:top w:val="single" w:sz="4" w:space="0" w:color="auto"/>
              <w:left w:val="single" w:sz="4" w:space="0" w:color="auto"/>
              <w:bottom w:val="nil"/>
              <w:right w:val="single" w:sz="4" w:space="0" w:color="auto"/>
            </w:tcBorders>
            <w:shd w:val="clear" w:color="auto" w:fill="F2F2F2" w:themeFill="background1" w:themeFillShade="F2"/>
          </w:tcPr>
          <w:p w14:paraId="0D2C146D" w14:textId="4B3B2D36" w:rsidR="00930C39" w:rsidRDefault="00930C39" w:rsidP="00D03E53">
            <w:pPr>
              <w:rPr>
                <w:rFonts w:ascii="Arial" w:hAnsi="Arial" w:cs="Arial"/>
                <w:sz w:val="18"/>
                <w:szCs w:val="18"/>
              </w:rPr>
            </w:pPr>
            <w:r>
              <w:rPr>
                <w:rFonts w:ascii="Arial" w:hAnsi="Arial" w:cs="Arial"/>
                <w:sz w:val="18"/>
                <w:szCs w:val="18"/>
              </w:rPr>
              <w:t>1. A</w:t>
            </w:r>
            <w:r w:rsidRPr="00D03E53">
              <w:rPr>
                <w:rFonts w:ascii="Arial" w:hAnsi="Arial" w:cs="Arial"/>
                <w:sz w:val="18"/>
                <w:szCs w:val="18"/>
              </w:rPr>
              <w:t>pplication budget form is locked.  Do not cut and paste into the spreadsheet.</w:t>
            </w:r>
          </w:p>
          <w:p w14:paraId="707C5BCB" w14:textId="77777777" w:rsidR="00930C39" w:rsidRDefault="00930C39" w:rsidP="00D03E53">
            <w:pPr>
              <w:rPr>
                <w:rFonts w:ascii="Arial" w:hAnsi="Arial" w:cs="Arial"/>
                <w:sz w:val="18"/>
                <w:szCs w:val="18"/>
              </w:rPr>
            </w:pPr>
          </w:p>
          <w:p w14:paraId="4B290A41" w14:textId="77777777" w:rsidR="00E0159C" w:rsidRDefault="00E0159C" w:rsidP="00D03E53">
            <w:pPr>
              <w:rPr>
                <w:rFonts w:ascii="Arial" w:hAnsi="Arial" w:cs="Arial"/>
                <w:sz w:val="18"/>
                <w:szCs w:val="18"/>
              </w:rPr>
            </w:pPr>
          </w:p>
          <w:p w14:paraId="7E21777A" w14:textId="77777777" w:rsidR="00F90D2C" w:rsidRDefault="00F90D2C" w:rsidP="00D03E53">
            <w:pPr>
              <w:rPr>
                <w:rFonts w:ascii="Arial" w:hAnsi="Arial" w:cs="Arial"/>
                <w:sz w:val="18"/>
                <w:szCs w:val="18"/>
              </w:rPr>
            </w:pPr>
          </w:p>
          <w:p w14:paraId="047C2CA5" w14:textId="56B1CD65" w:rsidR="00930C39" w:rsidRDefault="00930C39" w:rsidP="00D03E53">
            <w:pPr>
              <w:rPr>
                <w:rFonts w:ascii="Arial" w:hAnsi="Arial" w:cs="Arial"/>
                <w:sz w:val="18"/>
                <w:szCs w:val="18"/>
              </w:rPr>
            </w:pPr>
            <w:r>
              <w:rPr>
                <w:rFonts w:ascii="Arial" w:hAnsi="Arial" w:cs="Arial"/>
                <w:sz w:val="18"/>
                <w:szCs w:val="18"/>
              </w:rPr>
              <w:t xml:space="preserve">2. </w:t>
            </w:r>
            <w:r w:rsidRPr="002F1677">
              <w:rPr>
                <w:rFonts w:ascii="Arial" w:hAnsi="Arial" w:cs="Arial"/>
                <w:sz w:val="18"/>
                <w:szCs w:val="18"/>
              </w:rPr>
              <w:t>All applicants</w:t>
            </w:r>
            <w:r w:rsidRPr="00D4202E">
              <w:rPr>
                <w:rFonts w:ascii="Arial" w:hAnsi="Arial" w:cs="Arial"/>
                <w:sz w:val="18"/>
                <w:szCs w:val="18"/>
              </w:rPr>
              <w:t xml:space="preserve"> </w:t>
            </w:r>
            <w:r w:rsidRPr="00960116">
              <w:rPr>
                <w:rFonts w:ascii="Arial" w:hAnsi="Arial" w:cs="Arial"/>
                <w:sz w:val="18"/>
                <w:szCs w:val="18"/>
              </w:rPr>
              <w:t>must complete a Financial Analysis using the template provided.</w:t>
            </w:r>
          </w:p>
          <w:p w14:paraId="050C6B54" w14:textId="77777777" w:rsidR="00930C39" w:rsidRDefault="00930C39" w:rsidP="00D03E53">
            <w:pPr>
              <w:rPr>
                <w:rFonts w:ascii="Arial" w:hAnsi="Arial" w:cs="Arial"/>
                <w:sz w:val="18"/>
                <w:szCs w:val="18"/>
              </w:rPr>
            </w:pPr>
          </w:p>
          <w:p w14:paraId="7CD80662" w14:textId="77777777" w:rsidR="00E0159C" w:rsidRDefault="00E0159C" w:rsidP="00D03E53">
            <w:pPr>
              <w:rPr>
                <w:rFonts w:ascii="Arial" w:hAnsi="Arial" w:cs="Arial"/>
                <w:sz w:val="18"/>
                <w:szCs w:val="18"/>
              </w:rPr>
            </w:pPr>
          </w:p>
          <w:p w14:paraId="2394C324" w14:textId="77777777" w:rsidR="00F90D2C" w:rsidRDefault="00F90D2C" w:rsidP="00D03E53">
            <w:pPr>
              <w:rPr>
                <w:rFonts w:ascii="Arial" w:hAnsi="Arial" w:cs="Arial"/>
                <w:sz w:val="18"/>
                <w:szCs w:val="18"/>
              </w:rPr>
            </w:pPr>
          </w:p>
          <w:p w14:paraId="5AF4D0E5" w14:textId="7F9F7692" w:rsidR="00930C39" w:rsidRPr="00D03E53" w:rsidRDefault="00930C39" w:rsidP="00D03E53">
            <w:pPr>
              <w:rPr>
                <w:rFonts w:ascii="Arial" w:hAnsi="Arial" w:cs="Arial"/>
                <w:sz w:val="18"/>
                <w:szCs w:val="18"/>
              </w:rPr>
            </w:pPr>
            <w:r>
              <w:rPr>
                <w:rFonts w:ascii="Arial" w:hAnsi="Arial" w:cs="Arial"/>
                <w:sz w:val="18"/>
                <w:szCs w:val="18"/>
              </w:rPr>
              <w:t xml:space="preserve">3. </w:t>
            </w:r>
            <w:r w:rsidRPr="00E0159C">
              <w:rPr>
                <w:rFonts w:ascii="Arial" w:hAnsi="Arial" w:cs="Arial"/>
                <w:sz w:val="18"/>
                <w:szCs w:val="18"/>
              </w:rPr>
              <w:t>Projects</w:t>
            </w:r>
            <w:r w:rsidRPr="00E0159C">
              <w:rPr>
                <w:rFonts w:ascii="Arial" w:hAnsi="Arial" w:cs="Arial"/>
                <w:b/>
                <w:sz w:val="18"/>
                <w:szCs w:val="18"/>
              </w:rPr>
              <w:t xml:space="preserve"> </w:t>
            </w:r>
            <w:r w:rsidRPr="00E0159C">
              <w:rPr>
                <w:rFonts w:ascii="Arial" w:hAnsi="Arial" w:cs="Arial"/>
                <w:sz w:val="18"/>
                <w:szCs w:val="18"/>
              </w:rPr>
              <w:t>valued at over $1million, regardless of the amount of grant funding requested, must complete a detailed Cost-Benefit Analysis using the template provided.</w:t>
            </w:r>
          </w:p>
        </w:tc>
      </w:tr>
      <w:tr w:rsidR="00930C39" w:rsidRPr="00DB6205" w14:paraId="0EDB4434" w14:textId="7CFECAD6" w:rsidTr="00263784">
        <w:trPr>
          <w:trHeight w:val="541"/>
          <w:jc w:val="center"/>
        </w:trPr>
        <w:tc>
          <w:tcPr>
            <w:tcW w:w="601" w:type="dxa"/>
            <w:shd w:val="clear" w:color="auto" w:fill="F2F2F2" w:themeFill="background1" w:themeFillShade="F2"/>
            <w:vAlign w:val="center"/>
          </w:tcPr>
          <w:p w14:paraId="31FC5A1F" w14:textId="79202AC3" w:rsidR="00930C39" w:rsidRPr="00960116" w:rsidRDefault="00930C39" w:rsidP="00960116">
            <w:pPr>
              <w:jc w:val="center"/>
              <w:rPr>
                <w:rFonts w:ascii="Arial" w:hAnsi="Arial" w:cs="Arial"/>
                <w:color w:val="800000"/>
                <w:sz w:val="18"/>
                <w:szCs w:val="18"/>
              </w:rPr>
            </w:pPr>
            <w:r w:rsidRPr="00960116">
              <w:rPr>
                <w:rFonts w:ascii="Arial" w:hAnsi="Arial" w:cs="Arial"/>
                <w:color w:val="800000"/>
                <w:sz w:val="18"/>
                <w:szCs w:val="18"/>
              </w:rPr>
              <w:t>C</w:t>
            </w:r>
          </w:p>
        </w:tc>
        <w:tc>
          <w:tcPr>
            <w:tcW w:w="1662" w:type="dxa"/>
            <w:shd w:val="clear" w:color="auto" w:fill="F2F2F2" w:themeFill="background1" w:themeFillShade="F2"/>
            <w:vAlign w:val="center"/>
          </w:tcPr>
          <w:p w14:paraId="391A1F58" w14:textId="365FDEC2" w:rsidR="00930C39" w:rsidRPr="00960116" w:rsidRDefault="00930C39" w:rsidP="00960116">
            <w:pPr>
              <w:rPr>
                <w:rFonts w:ascii="Arial" w:hAnsi="Arial" w:cs="Arial"/>
                <w:sz w:val="18"/>
                <w:szCs w:val="18"/>
              </w:rPr>
            </w:pPr>
            <w:r w:rsidRPr="00960116">
              <w:rPr>
                <w:rFonts w:ascii="Arial" w:hAnsi="Arial" w:cs="Arial"/>
                <w:sz w:val="18"/>
                <w:szCs w:val="18"/>
              </w:rPr>
              <w:t>Project Plan</w:t>
            </w:r>
          </w:p>
        </w:tc>
        <w:tc>
          <w:tcPr>
            <w:tcW w:w="1418" w:type="dxa"/>
            <w:shd w:val="clear" w:color="auto" w:fill="F2F2F2" w:themeFill="background1" w:themeFillShade="F2"/>
            <w:vAlign w:val="center"/>
          </w:tcPr>
          <w:p w14:paraId="3A3142C5" w14:textId="16F184FB" w:rsidR="00930C39" w:rsidRPr="00960116" w:rsidRDefault="00930C39" w:rsidP="00960116">
            <w:pPr>
              <w:rPr>
                <w:rFonts w:ascii="Arial" w:hAnsi="Arial" w:cs="Arial"/>
                <w:sz w:val="18"/>
                <w:szCs w:val="18"/>
              </w:rPr>
            </w:pPr>
            <w:r w:rsidRPr="00960116">
              <w:rPr>
                <w:rFonts w:ascii="Arial" w:hAnsi="Arial" w:cs="Arial"/>
                <w:sz w:val="18"/>
                <w:szCs w:val="18"/>
              </w:rPr>
              <w:t>Word document</w:t>
            </w:r>
          </w:p>
        </w:tc>
        <w:tc>
          <w:tcPr>
            <w:tcW w:w="1559" w:type="dxa"/>
            <w:shd w:val="clear" w:color="auto" w:fill="F2F2F2" w:themeFill="background1" w:themeFillShade="F2"/>
          </w:tcPr>
          <w:p w14:paraId="12B0FC90" w14:textId="77777777" w:rsidR="002F1677" w:rsidRDefault="002F1677" w:rsidP="00FD62AB">
            <w:pPr>
              <w:jc w:val="center"/>
              <w:rPr>
                <w:rFonts w:ascii="Arial" w:hAnsi="Arial" w:cs="Arial"/>
                <w:sz w:val="18"/>
                <w:szCs w:val="18"/>
              </w:rPr>
            </w:pPr>
          </w:p>
          <w:p w14:paraId="7F4DA771"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07792CD0" w14:textId="406F0CDF" w:rsidR="00930C39" w:rsidRPr="00960116" w:rsidRDefault="00930C39" w:rsidP="00FD62AB">
            <w:pPr>
              <w:jc w:val="center"/>
              <w:rPr>
                <w:rFonts w:ascii="Arial" w:hAnsi="Arial" w:cs="Arial"/>
                <w:sz w:val="18"/>
                <w:szCs w:val="18"/>
              </w:rPr>
            </w:pPr>
          </w:p>
        </w:tc>
        <w:tc>
          <w:tcPr>
            <w:tcW w:w="1418" w:type="dxa"/>
            <w:shd w:val="clear" w:color="auto" w:fill="F2F2F2" w:themeFill="background1" w:themeFillShade="F2"/>
          </w:tcPr>
          <w:p w14:paraId="52BBD07F" w14:textId="77777777" w:rsidR="002F1677" w:rsidRDefault="002F1677" w:rsidP="00FD62AB">
            <w:pPr>
              <w:jc w:val="center"/>
              <w:rPr>
                <w:rFonts w:ascii="Arial" w:hAnsi="Arial" w:cs="Arial"/>
                <w:sz w:val="18"/>
                <w:szCs w:val="18"/>
              </w:rPr>
            </w:pPr>
          </w:p>
          <w:p w14:paraId="6CFBBBC1"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2C0852A6" w14:textId="45B9338F" w:rsidR="00930C39" w:rsidRPr="00960116" w:rsidRDefault="00930C39" w:rsidP="00FD62AB">
            <w:pPr>
              <w:jc w:val="center"/>
              <w:rPr>
                <w:rFonts w:ascii="Arial" w:hAnsi="Arial" w:cs="Arial"/>
                <w:sz w:val="18"/>
                <w:szCs w:val="18"/>
              </w:rPr>
            </w:pPr>
          </w:p>
        </w:tc>
        <w:tc>
          <w:tcPr>
            <w:tcW w:w="2934" w:type="dxa"/>
            <w:shd w:val="clear" w:color="auto" w:fill="F2F2F2" w:themeFill="background1" w:themeFillShade="F2"/>
            <w:vAlign w:val="center"/>
          </w:tcPr>
          <w:p w14:paraId="55B8784A" w14:textId="422BF950" w:rsidR="00930C39" w:rsidRPr="00960116" w:rsidRDefault="00930C39" w:rsidP="00960116">
            <w:pPr>
              <w:rPr>
                <w:rFonts w:ascii="Arial" w:hAnsi="Arial" w:cs="Arial"/>
                <w:sz w:val="18"/>
                <w:szCs w:val="18"/>
              </w:rPr>
            </w:pPr>
            <w:r w:rsidRPr="00960116">
              <w:rPr>
                <w:rFonts w:ascii="Arial" w:hAnsi="Arial" w:cs="Arial"/>
                <w:sz w:val="18"/>
                <w:szCs w:val="18"/>
              </w:rPr>
              <w:t>Form will expand to accommodate your answers.</w:t>
            </w:r>
          </w:p>
        </w:tc>
      </w:tr>
      <w:tr w:rsidR="00930C39" w:rsidRPr="00DB6205" w14:paraId="6D487B8C" w14:textId="77777777" w:rsidTr="00263784">
        <w:trPr>
          <w:trHeight w:val="709"/>
          <w:jc w:val="center"/>
        </w:trPr>
        <w:tc>
          <w:tcPr>
            <w:tcW w:w="601" w:type="dxa"/>
            <w:shd w:val="clear" w:color="auto" w:fill="F2F2F2" w:themeFill="background1" w:themeFillShade="F2"/>
            <w:vAlign w:val="center"/>
          </w:tcPr>
          <w:p w14:paraId="639C5F41" w14:textId="0FF3DB01" w:rsidR="00930C39" w:rsidRPr="00960116" w:rsidRDefault="00930C39" w:rsidP="00960116">
            <w:pPr>
              <w:jc w:val="center"/>
              <w:rPr>
                <w:rFonts w:ascii="Arial" w:hAnsi="Arial" w:cs="Arial"/>
                <w:color w:val="800000"/>
                <w:sz w:val="18"/>
                <w:szCs w:val="18"/>
              </w:rPr>
            </w:pPr>
            <w:r>
              <w:rPr>
                <w:rFonts w:ascii="Arial" w:hAnsi="Arial" w:cs="Arial"/>
                <w:color w:val="800000"/>
                <w:sz w:val="18"/>
                <w:szCs w:val="18"/>
              </w:rPr>
              <w:t>D</w:t>
            </w:r>
          </w:p>
        </w:tc>
        <w:tc>
          <w:tcPr>
            <w:tcW w:w="1662" w:type="dxa"/>
            <w:shd w:val="clear" w:color="auto" w:fill="F2F2F2" w:themeFill="background1" w:themeFillShade="F2"/>
            <w:vAlign w:val="center"/>
          </w:tcPr>
          <w:p w14:paraId="00FF2073" w14:textId="0FFAF814" w:rsidR="00930C39" w:rsidRPr="00960116" w:rsidRDefault="00930C39" w:rsidP="00960116">
            <w:pPr>
              <w:rPr>
                <w:rFonts w:ascii="Arial" w:hAnsi="Arial" w:cs="Arial"/>
                <w:sz w:val="18"/>
                <w:szCs w:val="18"/>
              </w:rPr>
            </w:pPr>
            <w:r>
              <w:rPr>
                <w:rFonts w:ascii="Arial" w:hAnsi="Arial" w:cs="Arial"/>
                <w:sz w:val="18"/>
                <w:szCs w:val="18"/>
              </w:rPr>
              <w:t>Waste tonnage forecast</w:t>
            </w:r>
          </w:p>
        </w:tc>
        <w:tc>
          <w:tcPr>
            <w:tcW w:w="1418" w:type="dxa"/>
            <w:shd w:val="clear" w:color="auto" w:fill="F2F2F2" w:themeFill="background1" w:themeFillShade="F2"/>
            <w:vAlign w:val="center"/>
          </w:tcPr>
          <w:p w14:paraId="568C9B77" w14:textId="480D81F6" w:rsidR="00930C39" w:rsidRPr="00960116" w:rsidRDefault="00930C39" w:rsidP="00960116">
            <w:pPr>
              <w:rPr>
                <w:rFonts w:ascii="Arial" w:hAnsi="Arial" w:cs="Arial"/>
                <w:sz w:val="18"/>
                <w:szCs w:val="18"/>
              </w:rPr>
            </w:pPr>
            <w:r>
              <w:rPr>
                <w:rFonts w:ascii="Arial" w:hAnsi="Arial" w:cs="Arial"/>
                <w:sz w:val="18"/>
                <w:szCs w:val="18"/>
              </w:rPr>
              <w:t xml:space="preserve">Excel </w:t>
            </w:r>
            <w:r w:rsidRPr="00960116">
              <w:rPr>
                <w:rFonts w:ascii="Arial" w:hAnsi="Arial" w:cs="Arial"/>
                <w:sz w:val="18"/>
                <w:szCs w:val="18"/>
              </w:rPr>
              <w:t>Spreadsheet</w:t>
            </w:r>
          </w:p>
        </w:tc>
        <w:tc>
          <w:tcPr>
            <w:tcW w:w="1559" w:type="dxa"/>
            <w:shd w:val="clear" w:color="auto" w:fill="F2F2F2" w:themeFill="background1" w:themeFillShade="F2"/>
          </w:tcPr>
          <w:p w14:paraId="52BFFDA0" w14:textId="77777777" w:rsidR="002F1677" w:rsidRDefault="002F1677" w:rsidP="00FD62AB">
            <w:pPr>
              <w:jc w:val="center"/>
              <w:rPr>
                <w:rFonts w:ascii="Arial" w:hAnsi="Arial" w:cs="Arial"/>
                <w:sz w:val="18"/>
                <w:szCs w:val="18"/>
              </w:rPr>
            </w:pPr>
          </w:p>
          <w:p w14:paraId="693279D6"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2317130F" w14:textId="2451979F" w:rsidR="00930C39" w:rsidRDefault="00930C39" w:rsidP="00FD62AB">
            <w:pPr>
              <w:jc w:val="center"/>
              <w:rPr>
                <w:rFonts w:ascii="Arial" w:hAnsi="Arial" w:cs="Arial"/>
                <w:sz w:val="18"/>
                <w:szCs w:val="18"/>
              </w:rPr>
            </w:pPr>
          </w:p>
        </w:tc>
        <w:tc>
          <w:tcPr>
            <w:tcW w:w="1418" w:type="dxa"/>
            <w:shd w:val="clear" w:color="auto" w:fill="F2F2F2" w:themeFill="background1" w:themeFillShade="F2"/>
          </w:tcPr>
          <w:p w14:paraId="48E7EA04" w14:textId="77777777" w:rsidR="002F1677" w:rsidRDefault="002F1677" w:rsidP="00FD62AB">
            <w:pPr>
              <w:jc w:val="center"/>
              <w:rPr>
                <w:rFonts w:ascii="Arial" w:hAnsi="Arial" w:cs="Arial"/>
                <w:sz w:val="18"/>
                <w:szCs w:val="18"/>
              </w:rPr>
            </w:pPr>
          </w:p>
          <w:p w14:paraId="3B4904E1" w14:textId="77777777" w:rsidR="00114904" w:rsidRDefault="00114904" w:rsidP="00114904">
            <w:pPr>
              <w:jc w:val="center"/>
              <w:rPr>
                <w:rFonts w:ascii="Arial" w:hAnsi="Arial" w:cs="Arial"/>
                <w:sz w:val="18"/>
                <w:szCs w:val="18"/>
              </w:rPr>
            </w:pPr>
            <w:r w:rsidRPr="00114904">
              <w:rPr>
                <w:rFonts w:ascii="Arial" w:hAnsi="Arial" w:cs="Arial"/>
                <w:sz w:val="40"/>
                <w:szCs w:val="18"/>
              </w:rPr>
              <w:sym w:font="Wingdings" w:char="F0FE"/>
            </w:r>
          </w:p>
          <w:p w14:paraId="717BEA67" w14:textId="70244A73" w:rsidR="00930C39" w:rsidRDefault="00930C39" w:rsidP="00FD62AB">
            <w:pPr>
              <w:jc w:val="center"/>
              <w:rPr>
                <w:rFonts w:ascii="Arial" w:hAnsi="Arial" w:cs="Arial"/>
                <w:sz w:val="18"/>
                <w:szCs w:val="18"/>
              </w:rPr>
            </w:pPr>
          </w:p>
        </w:tc>
        <w:tc>
          <w:tcPr>
            <w:tcW w:w="2934" w:type="dxa"/>
            <w:shd w:val="clear" w:color="auto" w:fill="F2F2F2" w:themeFill="background1" w:themeFillShade="F2"/>
            <w:vAlign w:val="center"/>
          </w:tcPr>
          <w:p w14:paraId="6B350D34" w14:textId="565762F3" w:rsidR="00930C39" w:rsidRPr="00960116" w:rsidRDefault="00930C39" w:rsidP="00361EFD">
            <w:pPr>
              <w:rPr>
                <w:rFonts w:ascii="Arial" w:hAnsi="Arial" w:cs="Arial"/>
                <w:sz w:val="18"/>
                <w:szCs w:val="18"/>
              </w:rPr>
            </w:pPr>
            <w:r>
              <w:rPr>
                <w:rFonts w:ascii="Arial" w:hAnsi="Arial" w:cs="Arial"/>
                <w:sz w:val="18"/>
                <w:szCs w:val="18"/>
              </w:rPr>
              <w:t>Form is locked with cells allowing for quantity of additional waste input and output data</w:t>
            </w:r>
            <w:r w:rsidRPr="00D03E53">
              <w:rPr>
                <w:rFonts w:ascii="Arial" w:hAnsi="Arial" w:cs="Arial"/>
                <w:sz w:val="18"/>
                <w:szCs w:val="18"/>
              </w:rPr>
              <w:t>.  Do not cut and paste into the spreadsheet.</w:t>
            </w:r>
          </w:p>
        </w:tc>
      </w:tr>
    </w:tbl>
    <w:p w14:paraId="64AF9B3B" w14:textId="77777777" w:rsidR="00F44CB0" w:rsidRDefault="00F44CB0" w:rsidP="006B1123">
      <w:pPr>
        <w:rPr>
          <w:rFonts w:ascii="Arial" w:hAnsi="Arial" w:cs="Arial"/>
          <w:sz w:val="20"/>
          <w:szCs w:val="20"/>
        </w:rPr>
      </w:pPr>
    </w:p>
    <w:p w14:paraId="06952173" w14:textId="6E0A3677" w:rsidR="006B1123" w:rsidRPr="00B05002" w:rsidRDefault="006B1123" w:rsidP="006B1123">
      <w:pPr>
        <w:rPr>
          <w:rFonts w:ascii="Arial" w:hAnsi="Arial" w:cs="Arial"/>
          <w:sz w:val="20"/>
          <w:szCs w:val="20"/>
        </w:rPr>
      </w:pPr>
      <w:r w:rsidRPr="00B05002">
        <w:rPr>
          <w:rFonts w:ascii="Arial" w:hAnsi="Arial" w:cs="Arial"/>
          <w:sz w:val="20"/>
          <w:szCs w:val="20"/>
        </w:rPr>
        <w:t xml:space="preserve">These documents can be downloaded from the </w:t>
      </w:r>
      <w:hyperlink r:id="rId21" w:history="1">
        <w:r w:rsidR="009E6028" w:rsidRPr="00B05002">
          <w:rPr>
            <w:rFonts w:ascii="Arial" w:hAnsi="Arial" w:cs="Arial"/>
            <w:color w:val="0000FF"/>
            <w:sz w:val="20"/>
            <w:szCs w:val="20"/>
          </w:rPr>
          <w:t>EPA</w:t>
        </w:r>
        <w:r w:rsidRPr="00B05002">
          <w:rPr>
            <w:rFonts w:ascii="Arial" w:hAnsi="Arial" w:cs="Arial"/>
            <w:color w:val="0000FF"/>
            <w:sz w:val="20"/>
            <w:szCs w:val="20"/>
          </w:rPr>
          <w:t>’s website</w:t>
        </w:r>
      </w:hyperlink>
      <w:r w:rsidRPr="00B05002">
        <w:rPr>
          <w:rFonts w:ascii="Arial" w:hAnsi="Arial" w:cs="Arial"/>
          <w:sz w:val="20"/>
          <w:szCs w:val="20"/>
        </w:rPr>
        <w:t xml:space="preserve">.  For further information on Part B please refer to the </w:t>
      </w:r>
      <w:r w:rsidR="00C601B3">
        <w:rPr>
          <w:rFonts w:ascii="Arial" w:hAnsi="Arial" w:cs="Arial"/>
          <w:sz w:val="20"/>
          <w:szCs w:val="20"/>
        </w:rPr>
        <w:t xml:space="preserve">details below and </w:t>
      </w:r>
      <w:r w:rsidRPr="00B05002">
        <w:rPr>
          <w:rFonts w:ascii="Arial" w:hAnsi="Arial" w:cs="Arial"/>
          <w:sz w:val="20"/>
          <w:szCs w:val="20"/>
        </w:rPr>
        <w:t xml:space="preserve">instructions within </w:t>
      </w:r>
      <w:r w:rsidR="00644C2E">
        <w:rPr>
          <w:rFonts w:ascii="Arial" w:hAnsi="Arial" w:cs="Arial"/>
          <w:sz w:val="20"/>
          <w:szCs w:val="20"/>
        </w:rPr>
        <w:t>each</w:t>
      </w:r>
      <w:r w:rsidR="009561BF" w:rsidRPr="00B05002">
        <w:rPr>
          <w:rFonts w:ascii="Arial" w:hAnsi="Arial" w:cs="Arial"/>
          <w:sz w:val="20"/>
          <w:szCs w:val="20"/>
        </w:rPr>
        <w:t xml:space="preserve"> </w:t>
      </w:r>
      <w:r w:rsidR="00537539" w:rsidRPr="00B05002">
        <w:rPr>
          <w:rFonts w:ascii="Arial" w:hAnsi="Arial" w:cs="Arial"/>
          <w:color w:val="0000FF"/>
          <w:sz w:val="20"/>
          <w:szCs w:val="20"/>
        </w:rPr>
        <w:t>Excel document</w:t>
      </w:r>
      <w:r w:rsidRPr="00B05002">
        <w:rPr>
          <w:rFonts w:ascii="Arial" w:hAnsi="Arial" w:cs="Arial"/>
          <w:sz w:val="20"/>
          <w:szCs w:val="20"/>
        </w:rPr>
        <w:t>.</w:t>
      </w:r>
    </w:p>
    <w:p w14:paraId="7B25D419" w14:textId="6732557A" w:rsidR="00C601B3" w:rsidRPr="00BF78E6" w:rsidRDefault="00C601B3" w:rsidP="00C601B3">
      <w:pPr>
        <w:pStyle w:val="RRFEEGuideSectionHeading"/>
      </w:pPr>
      <w:bookmarkStart w:id="18" w:name="_Toc366767153"/>
      <w:bookmarkStart w:id="19" w:name="_Toc368046966"/>
      <w:bookmarkStart w:id="20" w:name="_Toc425775796"/>
      <w:r w:rsidRPr="00BF78E6">
        <w:t xml:space="preserve">Financial </w:t>
      </w:r>
      <w:r>
        <w:t>a</w:t>
      </w:r>
      <w:r w:rsidRPr="00BF78E6">
        <w:t>nalysis</w:t>
      </w:r>
    </w:p>
    <w:p w14:paraId="7546CEF8" w14:textId="77777777" w:rsidR="00C601B3" w:rsidRDefault="00C601B3" w:rsidP="00C601B3">
      <w:pPr>
        <w:pStyle w:val="OIS3Para"/>
      </w:pPr>
      <w:r>
        <w:t>In the financial analysis applicants need to:</w:t>
      </w:r>
    </w:p>
    <w:p w14:paraId="387F0518" w14:textId="77777777" w:rsidR="00C601B3" w:rsidRDefault="00C601B3" w:rsidP="00C601B3">
      <w:pPr>
        <w:pStyle w:val="OIS3Para"/>
      </w:pPr>
    </w:p>
    <w:p w14:paraId="7BF32D13" w14:textId="77777777" w:rsidR="00C601B3" w:rsidRDefault="00C601B3" w:rsidP="00C601B3">
      <w:pPr>
        <w:pStyle w:val="ListParagraph"/>
        <w:numPr>
          <w:ilvl w:val="0"/>
          <w:numId w:val="18"/>
        </w:numPr>
        <w:spacing w:after="80" w:line="240" w:lineRule="auto"/>
        <w:ind w:left="567" w:hanging="567"/>
        <w:contextualSpacing w:val="0"/>
        <w:rPr>
          <w:rFonts w:ascii="Arial" w:hAnsi="Arial" w:cs="Arial"/>
          <w:sz w:val="20"/>
          <w:szCs w:val="20"/>
        </w:rPr>
      </w:pPr>
      <w:r>
        <w:rPr>
          <w:rFonts w:ascii="Arial" w:hAnsi="Arial" w:cs="Arial"/>
          <w:sz w:val="20"/>
          <w:szCs w:val="20"/>
        </w:rPr>
        <w:t>I</w:t>
      </w:r>
      <w:r w:rsidRPr="007B5FA4">
        <w:rPr>
          <w:rFonts w:ascii="Arial" w:hAnsi="Arial" w:cs="Arial"/>
          <w:sz w:val="20"/>
          <w:szCs w:val="20"/>
        </w:rPr>
        <w:t>nclude all projects costs, including capital, operating, maintenance, provision for contingencies and tax</w:t>
      </w:r>
      <w:r>
        <w:rPr>
          <w:rFonts w:ascii="Arial" w:hAnsi="Arial" w:cs="Arial"/>
          <w:sz w:val="20"/>
          <w:szCs w:val="20"/>
        </w:rPr>
        <w:t>.</w:t>
      </w:r>
    </w:p>
    <w:p w14:paraId="3B153D6B" w14:textId="77777777" w:rsidR="00C601B3" w:rsidRDefault="00C601B3" w:rsidP="00C601B3">
      <w:pPr>
        <w:pStyle w:val="ListParagraph"/>
        <w:numPr>
          <w:ilvl w:val="0"/>
          <w:numId w:val="18"/>
        </w:numPr>
        <w:spacing w:after="80" w:line="240" w:lineRule="auto"/>
        <w:ind w:left="567" w:hanging="567"/>
        <w:contextualSpacing w:val="0"/>
        <w:rPr>
          <w:rFonts w:ascii="Arial" w:hAnsi="Arial" w:cs="Arial"/>
          <w:sz w:val="20"/>
          <w:szCs w:val="20"/>
        </w:rPr>
      </w:pPr>
      <w:r>
        <w:rPr>
          <w:rFonts w:ascii="Arial" w:hAnsi="Arial" w:cs="Arial"/>
          <w:sz w:val="20"/>
          <w:szCs w:val="20"/>
        </w:rPr>
        <w:t>I</w:t>
      </w:r>
      <w:r w:rsidRPr="007B5FA4">
        <w:rPr>
          <w:rFonts w:ascii="Arial" w:hAnsi="Arial" w:cs="Arial"/>
          <w:sz w:val="20"/>
          <w:szCs w:val="20"/>
        </w:rPr>
        <w:t>nclude all income streams</w:t>
      </w:r>
      <w:r>
        <w:rPr>
          <w:rFonts w:ascii="Arial" w:hAnsi="Arial" w:cs="Arial"/>
          <w:sz w:val="20"/>
          <w:szCs w:val="20"/>
        </w:rPr>
        <w:t xml:space="preserve"> e.g.</w:t>
      </w:r>
      <w:r w:rsidRPr="007B5FA4">
        <w:rPr>
          <w:rFonts w:ascii="Arial" w:hAnsi="Arial" w:cs="Arial"/>
          <w:sz w:val="20"/>
          <w:szCs w:val="20"/>
        </w:rPr>
        <w:t xml:space="preserve"> gate fee</w:t>
      </w:r>
      <w:r>
        <w:rPr>
          <w:rFonts w:ascii="Arial" w:hAnsi="Arial" w:cs="Arial"/>
          <w:sz w:val="20"/>
          <w:szCs w:val="20"/>
        </w:rPr>
        <w:t xml:space="preserve">s, sale of recovered materials and </w:t>
      </w:r>
      <w:r w:rsidRPr="007B5FA4">
        <w:rPr>
          <w:rFonts w:ascii="Arial" w:hAnsi="Arial" w:cs="Arial"/>
          <w:sz w:val="20"/>
          <w:szCs w:val="20"/>
        </w:rPr>
        <w:t>grants</w:t>
      </w:r>
      <w:r>
        <w:rPr>
          <w:rFonts w:ascii="Arial" w:hAnsi="Arial" w:cs="Arial"/>
          <w:sz w:val="20"/>
          <w:szCs w:val="20"/>
        </w:rPr>
        <w:t>.</w:t>
      </w:r>
    </w:p>
    <w:p w14:paraId="38E2141A" w14:textId="77777777" w:rsidR="00C601B3" w:rsidRPr="007B5FA4" w:rsidRDefault="00C601B3" w:rsidP="00C601B3">
      <w:pPr>
        <w:pStyle w:val="ListParagraph"/>
        <w:numPr>
          <w:ilvl w:val="0"/>
          <w:numId w:val="18"/>
        </w:numPr>
        <w:spacing w:after="120" w:line="240" w:lineRule="auto"/>
        <w:ind w:left="567" w:hanging="567"/>
        <w:contextualSpacing w:val="0"/>
        <w:rPr>
          <w:rFonts w:ascii="Arial" w:hAnsi="Arial" w:cs="Arial"/>
          <w:sz w:val="20"/>
          <w:szCs w:val="20"/>
        </w:rPr>
      </w:pPr>
      <w:r>
        <w:rPr>
          <w:rFonts w:ascii="Arial" w:hAnsi="Arial" w:cs="Arial"/>
          <w:sz w:val="20"/>
          <w:szCs w:val="20"/>
        </w:rPr>
        <w:t>Co</w:t>
      </w:r>
      <w:r w:rsidRPr="007B5FA4">
        <w:rPr>
          <w:rFonts w:ascii="Arial" w:hAnsi="Arial" w:cs="Arial"/>
          <w:sz w:val="20"/>
          <w:szCs w:val="20"/>
        </w:rPr>
        <w:t>nfirm that the project is financially viable</w:t>
      </w:r>
      <w:r>
        <w:rPr>
          <w:rFonts w:ascii="Arial" w:hAnsi="Arial" w:cs="Arial"/>
          <w:sz w:val="20"/>
          <w:szCs w:val="20"/>
        </w:rPr>
        <w:t>.</w:t>
      </w:r>
    </w:p>
    <w:p w14:paraId="542A084E" w14:textId="77777777" w:rsidR="00C601B3" w:rsidRPr="00DB2613" w:rsidRDefault="00C601B3" w:rsidP="00C601B3">
      <w:pPr>
        <w:pStyle w:val="RRFEEGuideSectionHeading"/>
      </w:pPr>
      <w:r w:rsidRPr="00DB2613">
        <w:t>Cost benefit analysis</w:t>
      </w:r>
    </w:p>
    <w:p w14:paraId="6B8D7086" w14:textId="77777777" w:rsidR="00C601B3" w:rsidRPr="000C33E0" w:rsidRDefault="00C601B3" w:rsidP="00C601B3">
      <w:pPr>
        <w:rPr>
          <w:rFonts w:ascii="Arial" w:hAnsi="Arial" w:cs="Arial"/>
          <w:sz w:val="20"/>
          <w:szCs w:val="20"/>
        </w:rPr>
      </w:pPr>
      <w:r w:rsidRPr="00B05002">
        <w:rPr>
          <w:rFonts w:ascii="Arial" w:hAnsi="Arial" w:cs="Arial"/>
          <w:sz w:val="20"/>
          <w:szCs w:val="20"/>
        </w:rPr>
        <w:t xml:space="preserve">Applicants </w:t>
      </w:r>
      <w:r>
        <w:rPr>
          <w:rFonts w:ascii="Arial" w:hAnsi="Arial" w:cs="Arial"/>
          <w:sz w:val="20"/>
        </w:rPr>
        <w:t xml:space="preserve">with projects valued at over $1million, regardless of the amount of grant funding requested, </w:t>
      </w:r>
      <w:r w:rsidRPr="00782EBB">
        <w:rPr>
          <w:rFonts w:ascii="Arial" w:hAnsi="Arial" w:cs="Arial"/>
          <w:sz w:val="20"/>
          <w:szCs w:val="20"/>
        </w:rPr>
        <w:t>will need to undertake a detailed cost benefit analysis of their project</w:t>
      </w:r>
      <w:r>
        <w:rPr>
          <w:rFonts w:ascii="Arial" w:hAnsi="Arial" w:cs="Arial"/>
          <w:sz w:val="20"/>
          <w:szCs w:val="20"/>
        </w:rPr>
        <w:t xml:space="preserve"> </w:t>
      </w:r>
      <w:r w:rsidRPr="000C33E0">
        <w:rPr>
          <w:rFonts w:ascii="Arial" w:hAnsi="Arial" w:cs="Arial"/>
          <w:sz w:val="20"/>
          <w:szCs w:val="20"/>
        </w:rPr>
        <w:t>to ensure that approved projects will provide value for money, deliver public benefits and will deliver significant resource recovery outcomes.</w:t>
      </w:r>
      <w:r>
        <w:rPr>
          <w:rFonts w:ascii="Arial" w:hAnsi="Arial" w:cs="Arial"/>
          <w:sz w:val="20"/>
          <w:szCs w:val="20"/>
        </w:rPr>
        <w:t xml:space="preserve"> </w:t>
      </w:r>
      <w:r w:rsidRPr="000C33E0">
        <w:rPr>
          <w:rFonts w:ascii="Arial" w:hAnsi="Arial" w:cs="Arial"/>
          <w:sz w:val="20"/>
          <w:szCs w:val="20"/>
        </w:rPr>
        <w:t xml:space="preserve">This is a form of economic appraisal that will assist the </w:t>
      </w:r>
      <w:r>
        <w:rPr>
          <w:rFonts w:ascii="Arial" w:hAnsi="Arial" w:cs="Arial"/>
          <w:sz w:val="20"/>
          <w:szCs w:val="20"/>
        </w:rPr>
        <w:t>EPA</w:t>
      </w:r>
      <w:r w:rsidRPr="000C33E0">
        <w:rPr>
          <w:rFonts w:ascii="Arial" w:hAnsi="Arial" w:cs="Arial"/>
          <w:sz w:val="20"/>
          <w:szCs w:val="20"/>
        </w:rPr>
        <w:t xml:space="preserve"> to understand the private and public benefits associated with your proposal.</w:t>
      </w:r>
    </w:p>
    <w:p w14:paraId="2C22BCDE" w14:textId="77777777" w:rsidR="00C601B3" w:rsidRDefault="00C601B3" w:rsidP="00C601B3">
      <w:pPr>
        <w:rPr>
          <w:rFonts w:ascii="Arial" w:hAnsi="Arial" w:cs="Arial"/>
          <w:sz w:val="20"/>
          <w:szCs w:val="20"/>
        </w:rPr>
      </w:pPr>
    </w:p>
    <w:p w14:paraId="4BB4519C" w14:textId="0525690F" w:rsidR="00C601B3" w:rsidRPr="000C33E0" w:rsidRDefault="00C601B3" w:rsidP="00C601B3">
      <w:pPr>
        <w:rPr>
          <w:rFonts w:ascii="Arial" w:hAnsi="Arial" w:cs="Arial"/>
          <w:sz w:val="20"/>
          <w:szCs w:val="20"/>
        </w:rPr>
      </w:pPr>
      <w:r w:rsidRPr="000C33E0">
        <w:rPr>
          <w:rFonts w:ascii="Arial" w:hAnsi="Arial" w:cs="Arial"/>
          <w:sz w:val="20"/>
          <w:szCs w:val="20"/>
        </w:rPr>
        <w:t>Commercially sound projects that seek to maximise public benefits (such as diversion of waste from landfill, other environmental benefits, and creation of new jobs) will be favourably considered. Applicants should provide a detailed analysis of the following criteria to support their application:</w:t>
      </w:r>
    </w:p>
    <w:p w14:paraId="5FABBA04" w14:textId="77777777" w:rsidR="00C601B3" w:rsidRPr="000C33E0" w:rsidRDefault="00C601B3" w:rsidP="00C601B3">
      <w:pPr>
        <w:rPr>
          <w:rFonts w:ascii="Arial" w:hAnsi="Arial" w:cs="Arial"/>
          <w:sz w:val="20"/>
          <w:szCs w:val="20"/>
        </w:rPr>
      </w:pPr>
    </w:p>
    <w:p w14:paraId="5A0C1E51" w14:textId="77777777" w:rsidR="00C601B3" w:rsidRPr="003E7790" w:rsidRDefault="00C601B3" w:rsidP="00C601B3">
      <w:pPr>
        <w:pStyle w:val="ListParagraph"/>
        <w:numPr>
          <w:ilvl w:val="0"/>
          <w:numId w:val="19"/>
        </w:numPr>
        <w:spacing w:after="80" w:line="240" w:lineRule="auto"/>
        <w:ind w:left="567" w:hanging="567"/>
        <w:contextualSpacing w:val="0"/>
        <w:rPr>
          <w:rFonts w:ascii="Arial" w:hAnsi="Arial" w:cs="Arial"/>
          <w:sz w:val="20"/>
          <w:szCs w:val="20"/>
        </w:rPr>
      </w:pPr>
      <w:r>
        <w:rPr>
          <w:rFonts w:ascii="Arial" w:hAnsi="Arial" w:cs="Arial"/>
          <w:sz w:val="20"/>
          <w:szCs w:val="20"/>
        </w:rPr>
        <w:t>a</w:t>
      </w:r>
      <w:r w:rsidRPr="000C33E0">
        <w:rPr>
          <w:rFonts w:ascii="Arial" w:hAnsi="Arial" w:cs="Arial"/>
          <w:sz w:val="20"/>
          <w:szCs w:val="20"/>
        </w:rPr>
        <w:t>ll costs are identified (capital</w:t>
      </w:r>
      <w:r w:rsidRPr="003E7790">
        <w:rPr>
          <w:rFonts w:ascii="Arial" w:hAnsi="Arial" w:cs="Arial"/>
          <w:sz w:val="20"/>
          <w:szCs w:val="20"/>
        </w:rPr>
        <w:t>, operating, maintenance, provision for contingencies)</w:t>
      </w:r>
    </w:p>
    <w:p w14:paraId="1DF3F4BA" w14:textId="77777777" w:rsidR="00C601B3" w:rsidRPr="003E7790" w:rsidRDefault="00C601B3" w:rsidP="00C601B3">
      <w:pPr>
        <w:pStyle w:val="ListParagraph"/>
        <w:numPr>
          <w:ilvl w:val="0"/>
          <w:numId w:val="19"/>
        </w:numPr>
        <w:spacing w:after="80" w:line="240" w:lineRule="auto"/>
        <w:ind w:left="567" w:hanging="567"/>
        <w:contextualSpacing w:val="0"/>
        <w:rPr>
          <w:rFonts w:ascii="Arial" w:hAnsi="Arial" w:cs="Arial"/>
          <w:sz w:val="20"/>
          <w:szCs w:val="20"/>
        </w:rPr>
      </w:pPr>
      <w:r>
        <w:rPr>
          <w:rFonts w:ascii="Arial" w:hAnsi="Arial" w:cs="Arial"/>
          <w:sz w:val="20"/>
          <w:szCs w:val="20"/>
        </w:rPr>
        <w:lastRenderedPageBreak/>
        <w:t>all benefits are identified</w:t>
      </w:r>
      <w:r w:rsidRPr="003E7790">
        <w:rPr>
          <w:rFonts w:ascii="Arial" w:hAnsi="Arial" w:cs="Arial"/>
          <w:sz w:val="20"/>
          <w:szCs w:val="20"/>
        </w:rPr>
        <w:t xml:space="preserve"> (e.g. </w:t>
      </w:r>
      <w:r>
        <w:rPr>
          <w:rFonts w:ascii="Arial" w:hAnsi="Arial" w:cs="Arial"/>
          <w:sz w:val="20"/>
          <w:szCs w:val="20"/>
        </w:rPr>
        <w:t>a</w:t>
      </w:r>
      <w:r w:rsidRPr="003E7790">
        <w:rPr>
          <w:rFonts w:ascii="Arial" w:hAnsi="Arial" w:cs="Arial"/>
          <w:sz w:val="20"/>
          <w:szCs w:val="20"/>
        </w:rPr>
        <w:t>voided costs, savings, and revenue from sale of recovered materials)</w:t>
      </w:r>
    </w:p>
    <w:p w14:paraId="33003B3E" w14:textId="77777777" w:rsidR="00C601B3" w:rsidRPr="003E7790" w:rsidRDefault="00C601B3" w:rsidP="00C601B3">
      <w:pPr>
        <w:pStyle w:val="ListParagraph"/>
        <w:numPr>
          <w:ilvl w:val="0"/>
          <w:numId w:val="19"/>
        </w:numPr>
        <w:spacing w:after="120" w:line="240" w:lineRule="auto"/>
        <w:ind w:left="567" w:hanging="567"/>
        <w:contextualSpacing w:val="0"/>
        <w:rPr>
          <w:rFonts w:ascii="Arial" w:hAnsi="Arial" w:cs="Arial"/>
          <w:sz w:val="20"/>
          <w:szCs w:val="20"/>
        </w:rPr>
      </w:pPr>
      <w:r>
        <w:rPr>
          <w:rFonts w:ascii="Arial" w:hAnsi="Arial" w:cs="Arial"/>
          <w:sz w:val="20"/>
          <w:szCs w:val="20"/>
        </w:rPr>
        <w:t>net benefits are assessed</w:t>
      </w:r>
      <w:r w:rsidRPr="003E7790">
        <w:rPr>
          <w:rFonts w:ascii="Arial" w:hAnsi="Arial" w:cs="Arial"/>
          <w:sz w:val="20"/>
          <w:szCs w:val="20"/>
        </w:rPr>
        <w:t xml:space="preserve"> (using the discounted stream of costs and benefits based on NSW Treasury’s economic appraisal guidelines), and include data on:</w:t>
      </w:r>
    </w:p>
    <w:p w14:paraId="2AED91CA" w14:textId="77777777" w:rsidR="00C601B3" w:rsidRPr="003E7790" w:rsidRDefault="00C601B3" w:rsidP="00C601B3">
      <w:pPr>
        <w:pStyle w:val="ListParagraph"/>
        <w:numPr>
          <w:ilvl w:val="0"/>
          <w:numId w:val="20"/>
        </w:numPr>
        <w:spacing w:after="80" w:line="240" w:lineRule="auto"/>
        <w:ind w:left="1134" w:hanging="567"/>
        <w:contextualSpacing w:val="0"/>
        <w:rPr>
          <w:rFonts w:ascii="Arial" w:hAnsi="Arial" w:cs="Arial"/>
          <w:sz w:val="20"/>
          <w:szCs w:val="20"/>
        </w:rPr>
      </w:pPr>
      <w:r w:rsidRPr="003E7790">
        <w:rPr>
          <w:rFonts w:ascii="Arial" w:hAnsi="Arial" w:cs="Arial"/>
          <w:sz w:val="20"/>
          <w:szCs w:val="20"/>
        </w:rPr>
        <w:t>net present value with and without grant funding</w:t>
      </w:r>
    </w:p>
    <w:p w14:paraId="76FECB2B" w14:textId="77777777" w:rsidR="00C601B3" w:rsidRPr="003E7790" w:rsidRDefault="00C601B3" w:rsidP="00C601B3">
      <w:pPr>
        <w:pStyle w:val="ListParagraph"/>
        <w:numPr>
          <w:ilvl w:val="0"/>
          <w:numId w:val="20"/>
        </w:numPr>
        <w:spacing w:after="80" w:line="240" w:lineRule="auto"/>
        <w:ind w:left="1134" w:hanging="567"/>
        <w:contextualSpacing w:val="0"/>
        <w:rPr>
          <w:rFonts w:ascii="Arial" w:hAnsi="Arial" w:cs="Arial"/>
          <w:sz w:val="20"/>
          <w:szCs w:val="20"/>
        </w:rPr>
      </w:pPr>
      <w:r w:rsidRPr="003E7790">
        <w:rPr>
          <w:rFonts w:ascii="Arial" w:hAnsi="Arial" w:cs="Arial"/>
          <w:sz w:val="20"/>
          <w:szCs w:val="20"/>
        </w:rPr>
        <w:t>benefit cost ratio</w:t>
      </w:r>
    </w:p>
    <w:p w14:paraId="27C53A31" w14:textId="77777777" w:rsidR="00C601B3" w:rsidRPr="003E7790" w:rsidRDefault="00C601B3" w:rsidP="00C601B3">
      <w:pPr>
        <w:pStyle w:val="ListParagraph"/>
        <w:numPr>
          <w:ilvl w:val="0"/>
          <w:numId w:val="20"/>
        </w:numPr>
        <w:spacing w:after="80" w:line="240" w:lineRule="auto"/>
        <w:ind w:left="1134" w:hanging="567"/>
        <w:contextualSpacing w:val="0"/>
        <w:rPr>
          <w:rFonts w:ascii="Arial" w:hAnsi="Arial" w:cs="Arial"/>
          <w:sz w:val="20"/>
          <w:szCs w:val="20"/>
        </w:rPr>
      </w:pPr>
      <w:r w:rsidRPr="003E7790">
        <w:rPr>
          <w:rFonts w:ascii="Arial" w:hAnsi="Arial" w:cs="Arial"/>
          <w:sz w:val="20"/>
          <w:szCs w:val="20"/>
        </w:rPr>
        <w:t>internal rate of return (percentage)</w:t>
      </w:r>
    </w:p>
    <w:p w14:paraId="54563028" w14:textId="77777777" w:rsidR="00C601B3" w:rsidRPr="003E7790" w:rsidRDefault="00C601B3" w:rsidP="00C601B3">
      <w:pPr>
        <w:pStyle w:val="ListParagraph"/>
        <w:numPr>
          <w:ilvl w:val="0"/>
          <w:numId w:val="20"/>
        </w:numPr>
        <w:spacing w:after="80" w:line="240" w:lineRule="auto"/>
        <w:ind w:left="1134" w:hanging="567"/>
        <w:contextualSpacing w:val="0"/>
        <w:rPr>
          <w:rFonts w:ascii="Arial" w:hAnsi="Arial" w:cs="Arial"/>
          <w:sz w:val="20"/>
          <w:szCs w:val="20"/>
        </w:rPr>
      </w:pPr>
      <w:r w:rsidRPr="003E7790">
        <w:rPr>
          <w:rFonts w:ascii="Arial" w:hAnsi="Arial" w:cs="Arial"/>
          <w:sz w:val="20"/>
          <w:szCs w:val="20"/>
        </w:rPr>
        <w:t>dollars of grant funding per tonne of additional material recycled</w:t>
      </w:r>
    </w:p>
    <w:p w14:paraId="09825DE1" w14:textId="77777777" w:rsidR="00C601B3" w:rsidRPr="003E7790" w:rsidRDefault="00C601B3" w:rsidP="00C601B3">
      <w:pPr>
        <w:pStyle w:val="ListParagraph"/>
        <w:numPr>
          <w:ilvl w:val="0"/>
          <w:numId w:val="20"/>
        </w:numPr>
        <w:spacing w:after="120" w:line="240" w:lineRule="auto"/>
        <w:ind w:left="1134" w:hanging="567"/>
        <w:contextualSpacing w:val="0"/>
        <w:rPr>
          <w:rFonts w:ascii="Arial" w:hAnsi="Arial" w:cs="Arial"/>
          <w:sz w:val="20"/>
          <w:szCs w:val="20"/>
        </w:rPr>
      </w:pPr>
      <w:r w:rsidRPr="003E7790">
        <w:rPr>
          <w:rFonts w:ascii="Arial" w:hAnsi="Arial" w:cs="Arial"/>
          <w:sz w:val="20"/>
          <w:szCs w:val="20"/>
        </w:rPr>
        <w:t>sensitivity testing (analyse option</w:t>
      </w:r>
      <w:r>
        <w:rPr>
          <w:rFonts w:ascii="Arial" w:hAnsi="Arial" w:cs="Arial"/>
          <w:sz w:val="20"/>
          <w:szCs w:val="20"/>
        </w:rPr>
        <w:t>s</w:t>
      </w:r>
      <w:r w:rsidRPr="003E7790">
        <w:rPr>
          <w:rFonts w:ascii="Arial" w:hAnsi="Arial" w:cs="Arial"/>
          <w:sz w:val="20"/>
          <w:szCs w:val="20"/>
        </w:rPr>
        <w:t xml:space="preserve"> under different scenarios and discount rates)</w:t>
      </w:r>
    </w:p>
    <w:p w14:paraId="69583111" w14:textId="77777777" w:rsidR="00C601B3" w:rsidRDefault="00C601B3" w:rsidP="00C601B3">
      <w:pPr>
        <w:pStyle w:val="ListParagraph"/>
        <w:numPr>
          <w:ilvl w:val="0"/>
          <w:numId w:val="19"/>
        </w:numPr>
        <w:spacing w:after="0"/>
        <w:ind w:left="567" w:hanging="567"/>
        <w:rPr>
          <w:rFonts w:ascii="Arial" w:hAnsi="Arial" w:cs="Arial"/>
          <w:sz w:val="20"/>
          <w:szCs w:val="20"/>
        </w:rPr>
      </w:pPr>
      <w:r>
        <w:rPr>
          <w:rFonts w:ascii="Arial" w:hAnsi="Arial" w:cs="Arial"/>
          <w:sz w:val="20"/>
          <w:szCs w:val="20"/>
        </w:rPr>
        <w:t>all references are documented including the</w:t>
      </w:r>
      <w:r w:rsidRPr="003E7790">
        <w:rPr>
          <w:rFonts w:ascii="Arial" w:hAnsi="Arial" w:cs="Arial"/>
          <w:sz w:val="20"/>
          <w:szCs w:val="20"/>
        </w:rPr>
        <w:t xml:space="preserve"> data sources and assumptions</w:t>
      </w:r>
      <w:r>
        <w:rPr>
          <w:rFonts w:ascii="Arial" w:hAnsi="Arial" w:cs="Arial"/>
          <w:sz w:val="20"/>
          <w:szCs w:val="20"/>
        </w:rPr>
        <w:t>.</w:t>
      </w:r>
    </w:p>
    <w:p w14:paraId="775F3915" w14:textId="77777777" w:rsidR="00C601B3" w:rsidRDefault="00C601B3" w:rsidP="00C601B3">
      <w:pPr>
        <w:rPr>
          <w:rFonts w:ascii="Arial" w:hAnsi="Arial" w:cs="Arial"/>
          <w:sz w:val="20"/>
          <w:szCs w:val="20"/>
        </w:rPr>
      </w:pPr>
    </w:p>
    <w:p w14:paraId="1B1DC7A7" w14:textId="110618F7" w:rsidR="00C601B3" w:rsidRPr="00276390" w:rsidRDefault="00C601B3" w:rsidP="00C601B3">
      <w:pPr>
        <w:rPr>
          <w:rFonts w:ascii="Arial" w:hAnsi="Arial" w:cs="Arial"/>
          <w:sz w:val="20"/>
          <w:szCs w:val="20"/>
        </w:rPr>
      </w:pPr>
      <w:r>
        <w:rPr>
          <w:rFonts w:ascii="Arial" w:hAnsi="Arial"/>
          <w:sz w:val="20"/>
        </w:rPr>
        <w:t>A</w:t>
      </w:r>
      <w:r w:rsidRPr="00E63538">
        <w:rPr>
          <w:rFonts w:ascii="Arial" w:hAnsi="Arial"/>
          <w:sz w:val="20"/>
        </w:rPr>
        <w:t xml:space="preserve">pplicants should consider applying for EPA </w:t>
      </w:r>
      <w:r>
        <w:rPr>
          <w:rFonts w:ascii="Arial" w:hAnsi="Arial"/>
          <w:sz w:val="20"/>
        </w:rPr>
        <w:t>b</w:t>
      </w:r>
      <w:r w:rsidRPr="00CD514D">
        <w:rPr>
          <w:rFonts w:ascii="Arial" w:hAnsi="Arial"/>
          <w:sz w:val="20"/>
        </w:rPr>
        <w:t xml:space="preserve">usiness </w:t>
      </w:r>
      <w:r>
        <w:rPr>
          <w:rFonts w:ascii="Arial" w:hAnsi="Arial"/>
          <w:sz w:val="20"/>
        </w:rPr>
        <w:t>c</w:t>
      </w:r>
      <w:r w:rsidRPr="00CD514D">
        <w:rPr>
          <w:rFonts w:ascii="Arial" w:hAnsi="Arial"/>
          <w:sz w:val="20"/>
        </w:rPr>
        <w:t>ase support</w:t>
      </w:r>
      <w:r>
        <w:rPr>
          <w:rFonts w:ascii="Arial" w:hAnsi="Arial"/>
          <w:sz w:val="20"/>
        </w:rPr>
        <w:t xml:space="preserve"> (see above for more details).</w:t>
      </w:r>
    </w:p>
    <w:p w14:paraId="1BD52D65" w14:textId="1E8D2579" w:rsidR="007D3357" w:rsidRPr="007C390B" w:rsidRDefault="007D3357">
      <w:pPr>
        <w:pStyle w:val="RRFEEGuideSectionHeading"/>
        <w:rPr>
          <w:sz w:val="20"/>
        </w:rPr>
      </w:pPr>
      <w:r w:rsidRPr="007C390B">
        <w:t>Who to contact if you need further help</w:t>
      </w:r>
      <w:bookmarkEnd w:id="18"/>
      <w:bookmarkEnd w:id="19"/>
      <w:bookmarkEnd w:id="2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ho to contact for further assistance"/>
        <w:tblDescription w:val="Who to contact for further assistance details"/>
      </w:tblPr>
      <w:tblGrid>
        <w:gridCol w:w="236"/>
        <w:gridCol w:w="4820"/>
      </w:tblGrid>
      <w:tr w:rsidR="009561BF" w:rsidRPr="007C390B" w14:paraId="25844CC9" w14:textId="77777777" w:rsidTr="0081093B">
        <w:trPr>
          <w:trHeight w:val="1713"/>
        </w:trPr>
        <w:tc>
          <w:tcPr>
            <w:tcW w:w="236" w:type="dxa"/>
            <w:vAlign w:val="center"/>
          </w:tcPr>
          <w:p w14:paraId="7BCD0418" w14:textId="33178C2D" w:rsidR="009561BF" w:rsidRPr="007C390B" w:rsidRDefault="009561BF" w:rsidP="00DB14AB">
            <w:pPr>
              <w:jc w:val="center"/>
              <w:rPr>
                <w:rFonts w:ascii="Arial" w:hAnsi="Arial" w:cs="Arial"/>
                <w:sz w:val="22"/>
                <w:szCs w:val="22"/>
              </w:rPr>
            </w:pPr>
            <w:bookmarkStart w:id="21" w:name="_Toc366767154"/>
            <w:r w:rsidRPr="007C390B">
              <w:rPr>
                <w:rFonts w:ascii="Arial" w:hAnsi="Arial" w:cs="Arial"/>
                <w:sz w:val="22"/>
                <w:szCs w:val="22"/>
              </w:rPr>
              <w:t xml:space="preserve">  </w:t>
            </w:r>
          </w:p>
        </w:tc>
        <w:tc>
          <w:tcPr>
            <w:tcW w:w="4820" w:type="dxa"/>
            <w:shd w:val="clear" w:color="auto" w:fill="DDD9C3"/>
            <w:vAlign w:val="center"/>
          </w:tcPr>
          <w:p w14:paraId="74965E4C" w14:textId="2476C45F" w:rsidR="009561BF" w:rsidRPr="007C390B" w:rsidRDefault="009561BF" w:rsidP="009561BF">
            <w:pPr>
              <w:tabs>
                <w:tab w:val="left" w:pos="3969"/>
              </w:tabs>
              <w:jc w:val="center"/>
              <w:rPr>
                <w:rFonts w:ascii="Arial" w:hAnsi="Arial" w:cs="Arial"/>
                <w:sz w:val="22"/>
                <w:szCs w:val="22"/>
              </w:rPr>
            </w:pPr>
            <w:r w:rsidRPr="007C390B">
              <w:rPr>
                <w:rFonts w:ascii="Arial" w:hAnsi="Arial" w:cs="Arial"/>
                <w:sz w:val="22"/>
                <w:szCs w:val="22"/>
              </w:rPr>
              <w:t>NSW Environment Protection Authority</w:t>
            </w:r>
          </w:p>
          <w:p w14:paraId="7B582F4C" w14:textId="77777777" w:rsidR="00375B94" w:rsidRPr="007C390B" w:rsidRDefault="00375B94" w:rsidP="009561BF">
            <w:pPr>
              <w:tabs>
                <w:tab w:val="left" w:pos="3969"/>
              </w:tabs>
              <w:jc w:val="center"/>
              <w:rPr>
                <w:rFonts w:ascii="Arial" w:hAnsi="Arial" w:cs="Arial"/>
                <w:sz w:val="22"/>
                <w:szCs w:val="22"/>
              </w:rPr>
            </w:pPr>
          </w:p>
          <w:p w14:paraId="7D21F50A" w14:textId="245DD18B" w:rsidR="00375B94" w:rsidRPr="007C390B" w:rsidRDefault="00375B94" w:rsidP="009561BF">
            <w:pPr>
              <w:tabs>
                <w:tab w:val="left" w:pos="3969"/>
              </w:tabs>
              <w:jc w:val="center"/>
              <w:rPr>
                <w:rFonts w:ascii="Arial" w:hAnsi="Arial" w:cs="Arial"/>
                <w:sz w:val="18"/>
                <w:szCs w:val="18"/>
              </w:rPr>
            </w:pPr>
            <w:r w:rsidRPr="007C390B">
              <w:rPr>
                <w:rFonts w:ascii="Arial" w:hAnsi="Arial" w:cs="Arial"/>
                <w:sz w:val="18"/>
                <w:szCs w:val="18"/>
              </w:rPr>
              <w:t>For all enquiries about this program please contact the EPA Program Manager</w:t>
            </w:r>
            <w:r w:rsidR="0006062E" w:rsidRPr="007C390B">
              <w:rPr>
                <w:rFonts w:ascii="Arial" w:hAnsi="Arial" w:cs="Arial"/>
                <w:sz w:val="18"/>
                <w:szCs w:val="18"/>
              </w:rPr>
              <w:t xml:space="preserve"> </w:t>
            </w:r>
            <w:r w:rsidR="00ED1C96" w:rsidRPr="007C390B">
              <w:rPr>
                <w:rFonts w:ascii="Arial" w:hAnsi="Arial" w:cs="Arial"/>
                <w:sz w:val="18"/>
                <w:szCs w:val="18"/>
              </w:rPr>
              <w:t>using</w:t>
            </w:r>
            <w:r w:rsidR="0006062E" w:rsidRPr="007C390B">
              <w:rPr>
                <w:rFonts w:ascii="Arial" w:hAnsi="Arial" w:cs="Arial"/>
                <w:sz w:val="18"/>
                <w:szCs w:val="18"/>
              </w:rPr>
              <w:t xml:space="preserve"> the details below</w:t>
            </w:r>
          </w:p>
          <w:p w14:paraId="47AC7A60" w14:textId="77777777" w:rsidR="009561BF" w:rsidRPr="007C390B" w:rsidRDefault="009561BF" w:rsidP="009561BF">
            <w:pPr>
              <w:jc w:val="center"/>
              <w:outlineLvl w:val="0"/>
              <w:rPr>
                <w:rFonts w:ascii="Arial" w:hAnsi="Arial" w:cs="Arial"/>
                <w:sz w:val="18"/>
                <w:szCs w:val="18"/>
                <w:lang w:eastAsia="en-US"/>
              </w:rPr>
            </w:pPr>
          </w:p>
          <w:p w14:paraId="3EDF9CF3" w14:textId="690B361E" w:rsidR="009561BF" w:rsidRPr="007C390B" w:rsidRDefault="00375B94" w:rsidP="009561BF">
            <w:pPr>
              <w:tabs>
                <w:tab w:val="left" w:pos="993"/>
              </w:tabs>
              <w:outlineLvl w:val="0"/>
              <w:rPr>
                <w:rFonts w:ascii="Arial" w:hAnsi="Arial" w:cs="Arial"/>
                <w:sz w:val="18"/>
                <w:szCs w:val="18"/>
                <w:lang w:eastAsia="en-US"/>
              </w:rPr>
            </w:pPr>
            <w:r w:rsidRPr="007C390B">
              <w:rPr>
                <w:rFonts w:ascii="Arial" w:hAnsi="Arial" w:cs="Arial"/>
                <w:sz w:val="18"/>
                <w:szCs w:val="18"/>
                <w:lang w:eastAsia="en-US"/>
              </w:rPr>
              <w:t xml:space="preserve">      </w:t>
            </w:r>
            <w:r w:rsidR="009561BF" w:rsidRPr="007C390B">
              <w:rPr>
                <w:rFonts w:ascii="Arial" w:hAnsi="Arial" w:cs="Arial"/>
                <w:sz w:val="18"/>
                <w:szCs w:val="18"/>
                <w:lang w:eastAsia="en-US"/>
              </w:rPr>
              <w:t>Phone:</w:t>
            </w:r>
            <w:r w:rsidR="009561BF" w:rsidRPr="007C390B">
              <w:rPr>
                <w:rFonts w:ascii="Arial" w:hAnsi="Arial" w:cs="Arial"/>
                <w:sz w:val="18"/>
                <w:szCs w:val="18"/>
                <w:lang w:eastAsia="en-US"/>
              </w:rPr>
              <w:tab/>
              <w:t>(02) 9995 6920</w:t>
            </w:r>
          </w:p>
          <w:p w14:paraId="2394FB95" w14:textId="47CC5B42" w:rsidR="009561BF" w:rsidRPr="007C390B" w:rsidRDefault="00375B94" w:rsidP="009561BF">
            <w:pPr>
              <w:tabs>
                <w:tab w:val="left" w:pos="993"/>
              </w:tabs>
              <w:rPr>
                <w:rFonts w:ascii="Arial" w:hAnsi="Arial" w:cs="Arial"/>
                <w:sz w:val="18"/>
                <w:szCs w:val="18"/>
              </w:rPr>
            </w:pPr>
            <w:r w:rsidRPr="007C390B">
              <w:rPr>
                <w:rFonts w:ascii="Arial" w:hAnsi="Arial" w:cs="Arial"/>
                <w:sz w:val="18"/>
                <w:szCs w:val="18"/>
                <w:lang w:eastAsia="en-US"/>
              </w:rPr>
              <w:t xml:space="preserve">      </w:t>
            </w:r>
            <w:r w:rsidR="009561BF" w:rsidRPr="007C390B">
              <w:rPr>
                <w:rFonts w:ascii="Arial" w:hAnsi="Arial" w:cs="Arial"/>
                <w:sz w:val="18"/>
                <w:szCs w:val="18"/>
                <w:lang w:eastAsia="en-US"/>
              </w:rPr>
              <w:t>Email:</w:t>
            </w:r>
            <w:r w:rsidR="009561BF" w:rsidRPr="007C390B">
              <w:rPr>
                <w:rFonts w:ascii="Arial" w:hAnsi="Arial" w:cs="Arial"/>
                <w:sz w:val="18"/>
                <w:szCs w:val="18"/>
                <w:lang w:eastAsia="en-US"/>
              </w:rPr>
              <w:tab/>
            </w:r>
            <w:hyperlink r:id="rId22" w:history="1">
              <w:r w:rsidR="009561BF" w:rsidRPr="007C390B">
                <w:rPr>
                  <w:rStyle w:val="Hyperlink"/>
                  <w:rFonts w:ascii="Arial" w:hAnsi="Arial" w:cs="Arial"/>
                  <w:sz w:val="18"/>
                  <w:szCs w:val="18"/>
                  <w:u w:val="none"/>
                  <w:lang w:eastAsia="en-US"/>
                </w:rPr>
                <w:t>infrastructure.grants@epa.nsw.gov.au</w:t>
              </w:r>
            </w:hyperlink>
          </w:p>
        </w:tc>
      </w:tr>
    </w:tbl>
    <w:p w14:paraId="103AED14" w14:textId="156C9165" w:rsidR="00ED1C96" w:rsidRPr="00263784" w:rsidRDefault="00BA5540" w:rsidP="00B74A4A">
      <w:pPr>
        <w:pStyle w:val="RRFEEGuideSectionHeading"/>
        <w:rPr>
          <w:color w:val="auto"/>
          <w:sz w:val="20"/>
        </w:rPr>
      </w:pPr>
      <w:bookmarkStart w:id="22" w:name="_Toc425775798"/>
      <w:bookmarkEnd w:id="21"/>
      <w:r w:rsidRPr="00263784">
        <w:rPr>
          <w:b/>
          <w:color w:val="auto"/>
          <w:sz w:val="20"/>
        </w:rPr>
        <w:t>Note</w:t>
      </w:r>
      <w:r w:rsidRPr="00263784">
        <w:rPr>
          <w:color w:val="auto"/>
          <w:sz w:val="20"/>
        </w:rPr>
        <w:t xml:space="preserve">: </w:t>
      </w:r>
      <w:r w:rsidR="00ED1C96" w:rsidRPr="00263784">
        <w:rPr>
          <w:color w:val="auto"/>
          <w:sz w:val="20"/>
        </w:rPr>
        <w:t xml:space="preserve">Previously, this program was delivered through a partnership between the NSW Environmental Trust and the </w:t>
      </w:r>
      <w:r w:rsidR="00ED1C96" w:rsidRPr="00263784" w:rsidDel="00095116">
        <w:rPr>
          <w:color w:val="auto"/>
          <w:sz w:val="20"/>
        </w:rPr>
        <w:t>NSW Environment Protection Authority (EPA)</w:t>
      </w:r>
      <w:r w:rsidR="00ED1C96" w:rsidRPr="00263784">
        <w:rPr>
          <w:color w:val="auto"/>
          <w:sz w:val="20"/>
        </w:rPr>
        <w:t xml:space="preserve">. In Round 5, the EPA </w:t>
      </w:r>
      <w:r w:rsidR="00127651" w:rsidRPr="00263784">
        <w:rPr>
          <w:color w:val="auto"/>
          <w:sz w:val="20"/>
        </w:rPr>
        <w:t xml:space="preserve">will </w:t>
      </w:r>
      <w:r w:rsidR="008F0EAB" w:rsidRPr="00263784">
        <w:rPr>
          <w:color w:val="auto"/>
          <w:sz w:val="20"/>
        </w:rPr>
        <w:t>be</w:t>
      </w:r>
      <w:r w:rsidR="00ED1C96" w:rsidRPr="00263784">
        <w:rPr>
          <w:color w:val="auto"/>
          <w:sz w:val="20"/>
        </w:rPr>
        <w:t xml:space="preserve"> responsib</w:t>
      </w:r>
      <w:r w:rsidR="008F0EAB" w:rsidRPr="00263784">
        <w:rPr>
          <w:color w:val="auto"/>
          <w:sz w:val="20"/>
        </w:rPr>
        <w:t>le</w:t>
      </w:r>
      <w:r w:rsidR="00ED1C96" w:rsidRPr="00263784">
        <w:rPr>
          <w:color w:val="auto"/>
          <w:sz w:val="20"/>
        </w:rPr>
        <w:t xml:space="preserve"> for delivery of the program.</w:t>
      </w:r>
    </w:p>
    <w:p w14:paraId="4CCA2A52" w14:textId="3E9AE8E5" w:rsidR="00B8374F" w:rsidRDefault="00B8374F">
      <w:pPr>
        <w:pStyle w:val="RRFEEGuideSectionHeading"/>
      </w:pPr>
      <w:r>
        <w:t>Letters of support</w:t>
      </w:r>
      <w:bookmarkEnd w:id="22"/>
    </w:p>
    <w:p w14:paraId="02C66808" w14:textId="77777777" w:rsidR="00B8374F" w:rsidRPr="009320AE" w:rsidRDefault="00B8374F" w:rsidP="00502286">
      <w:pPr>
        <w:rPr>
          <w:rFonts w:ascii="Arial" w:hAnsi="Arial"/>
          <w:sz w:val="20"/>
        </w:rPr>
      </w:pPr>
      <w:r w:rsidRPr="009320AE">
        <w:rPr>
          <w:rFonts w:ascii="Arial" w:hAnsi="Arial"/>
          <w:sz w:val="20"/>
        </w:rPr>
        <w:t>If letters of support are submitted with your application they must be signed by a senior manager or senior officer bearer of the organisation providing them</w:t>
      </w:r>
      <w:r w:rsidR="00001A4A" w:rsidRPr="009320AE">
        <w:rPr>
          <w:rFonts w:ascii="Arial" w:hAnsi="Arial"/>
          <w:sz w:val="20"/>
        </w:rPr>
        <w:t xml:space="preserve"> and be relevant to this proposal.</w:t>
      </w:r>
    </w:p>
    <w:p w14:paraId="10919F06" w14:textId="77777777" w:rsidR="00B8374F" w:rsidRDefault="00B8374F">
      <w:pPr>
        <w:pStyle w:val="RRFEEGuideSectionHeading"/>
      </w:pPr>
      <w:bookmarkStart w:id="23" w:name="_Toc425775799"/>
      <w:r>
        <w:t>Attachments</w:t>
      </w:r>
      <w:bookmarkEnd w:id="23"/>
    </w:p>
    <w:p w14:paraId="3D8E71CA" w14:textId="77777777" w:rsidR="00B8374F" w:rsidRDefault="00B8374F" w:rsidP="00502286">
      <w:pPr>
        <w:rPr>
          <w:rFonts w:ascii="Arial" w:hAnsi="Arial"/>
          <w:sz w:val="20"/>
        </w:rPr>
      </w:pPr>
      <w:r w:rsidRPr="009320AE">
        <w:rPr>
          <w:rFonts w:ascii="Arial" w:hAnsi="Arial"/>
          <w:sz w:val="20"/>
        </w:rPr>
        <w:t>Any additional material submitted with your application must be kept to a minimum.  Please limit the number and size of attachments, as large attachments will not be forwarded to the Technical</w:t>
      </w:r>
      <w:r w:rsidR="002427B1" w:rsidRPr="009320AE">
        <w:rPr>
          <w:rFonts w:ascii="Arial" w:hAnsi="Arial"/>
          <w:sz w:val="20"/>
        </w:rPr>
        <w:t xml:space="preserve"> Review</w:t>
      </w:r>
      <w:r w:rsidRPr="009320AE">
        <w:rPr>
          <w:rFonts w:ascii="Arial" w:hAnsi="Arial"/>
          <w:sz w:val="20"/>
        </w:rPr>
        <w:t xml:space="preserve"> Committee for consideration. </w:t>
      </w:r>
      <w:r w:rsidR="00B74941" w:rsidRPr="009320AE">
        <w:rPr>
          <w:rFonts w:ascii="Arial" w:hAnsi="Arial"/>
          <w:sz w:val="20"/>
        </w:rPr>
        <w:t xml:space="preserve">Use extracts as appropriate with reference to full documents. </w:t>
      </w:r>
      <w:r w:rsidRPr="009320AE">
        <w:rPr>
          <w:rFonts w:ascii="Arial" w:hAnsi="Arial"/>
          <w:sz w:val="20"/>
        </w:rPr>
        <w:t xml:space="preserve"> </w:t>
      </w:r>
      <w:r w:rsidR="00B74941" w:rsidRPr="009320AE">
        <w:rPr>
          <w:rFonts w:ascii="Arial" w:hAnsi="Arial"/>
          <w:sz w:val="20"/>
        </w:rPr>
        <w:t>If you do provide attachments they must be referenced in the application by document and page number. Provide a concise answer in the space provided and reference to additional information. Do not merely state ‘see attachment’ as this will not be considered as an answer.</w:t>
      </w:r>
    </w:p>
    <w:p w14:paraId="1CB01D3D" w14:textId="77777777" w:rsidR="00502286" w:rsidRDefault="00502286">
      <w:pPr>
        <w:rPr>
          <w:rFonts w:ascii="Arial" w:hAnsi="Arial"/>
          <w:sz w:val="20"/>
        </w:rPr>
      </w:pPr>
      <w:r>
        <w:rPr>
          <w:rFonts w:ascii="Arial" w:hAnsi="Arial"/>
          <w:sz w:val="20"/>
        </w:rPr>
        <w:br w:type="page"/>
      </w:r>
    </w:p>
    <w:p w14:paraId="2B5E723F" w14:textId="13546299" w:rsidR="00333D37" w:rsidRDefault="009320AE" w:rsidP="00502286">
      <w:pPr>
        <w:pStyle w:val="RRFEEHeader"/>
      </w:pPr>
      <w:r>
        <w:lastRenderedPageBreak/>
        <w:t>Application submission</w:t>
      </w:r>
    </w:p>
    <w:p w14:paraId="105354EF" w14:textId="74C1D1C5" w:rsidR="00361EFD" w:rsidRPr="00361EFD" w:rsidRDefault="00361EFD" w:rsidP="00361EFD">
      <w:pPr>
        <w:jc w:val="both"/>
        <w:rPr>
          <w:rFonts w:ascii="Arial" w:hAnsi="Arial" w:cs="Arial"/>
          <w:sz w:val="20"/>
          <w:szCs w:val="20"/>
        </w:rPr>
      </w:pPr>
      <w:r w:rsidRPr="00361EFD">
        <w:rPr>
          <w:rFonts w:ascii="Arial" w:hAnsi="Arial" w:cs="Arial"/>
          <w:sz w:val="20"/>
          <w:szCs w:val="20"/>
        </w:rPr>
        <w:t xml:space="preserve">It is recommended that you read all sections of the </w:t>
      </w:r>
      <w:r w:rsidRPr="00756DD4">
        <w:rPr>
          <w:rFonts w:ascii="Arial" w:hAnsi="Arial" w:cs="Arial"/>
          <w:color w:val="000000" w:themeColor="text1"/>
          <w:sz w:val="20"/>
          <w:szCs w:val="20"/>
        </w:rPr>
        <w:t>Guidelines</w:t>
      </w:r>
      <w:r w:rsidR="00EB076F" w:rsidRPr="00EB076F">
        <w:rPr>
          <w:rFonts w:ascii="Arial" w:hAnsi="Arial" w:cs="Arial"/>
          <w:color w:val="000000" w:themeColor="text1"/>
          <w:sz w:val="20"/>
          <w:szCs w:val="20"/>
        </w:rPr>
        <w:t xml:space="preserve"> </w:t>
      </w:r>
      <w:r w:rsidR="00EB076F">
        <w:rPr>
          <w:rFonts w:ascii="Arial" w:hAnsi="Arial" w:cs="Arial"/>
          <w:color w:val="000000" w:themeColor="text1"/>
          <w:sz w:val="20"/>
          <w:szCs w:val="20"/>
        </w:rPr>
        <w:t>for a</w:t>
      </w:r>
      <w:r w:rsidR="00EB076F" w:rsidRPr="00756DD4">
        <w:rPr>
          <w:rFonts w:ascii="Arial" w:hAnsi="Arial" w:cs="Arial"/>
          <w:color w:val="000000" w:themeColor="text1"/>
          <w:sz w:val="20"/>
          <w:szCs w:val="20"/>
        </w:rPr>
        <w:t>pplica</w:t>
      </w:r>
      <w:r w:rsidR="00EB076F">
        <w:rPr>
          <w:rFonts w:ascii="Arial" w:hAnsi="Arial" w:cs="Arial"/>
          <w:color w:val="000000" w:themeColor="text1"/>
          <w:sz w:val="20"/>
          <w:szCs w:val="20"/>
        </w:rPr>
        <w:t>nts</w:t>
      </w:r>
      <w:r w:rsidRPr="00361EFD">
        <w:rPr>
          <w:rFonts w:ascii="Arial" w:hAnsi="Arial" w:cs="Arial"/>
          <w:sz w:val="20"/>
          <w:szCs w:val="20"/>
        </w:rPr>
        <w:t>, particularly those sections covering the objectives of the program, eligibility, assessment criteria and GST.  Before submitting your application, please refer to the submission process set-out below.</w:t>
      </w:r>
    </w:p>
    <w:p w14:paraId="67EE0620" w14:textId="77777777" w:rsidR="00361EFD" w:rsidRPr="00361EFD" w:rsidRDefault="00361EFD" w:rsidP="00361EFD">
      <w:pPr>
        <w:jc w:val="both"/>
        <w:rPr>
          <w:rFonts w:ascii="Arial" w:hAnsi="Arial" w:cs="Arial"/>
          <w:sz w:val="20"/>
          <w:szCs w:val="20"/>
        </w:rPr>
      </w:pPr>
    </w:p>
    <w:p w14:paraId="316DE765" w14:textId="25A8EAAC" w:rsidR="00361EFD" w:rsidRPr="00361EFD" w:rsidRDefault="00361EFD" w:rsidP="00361EFD">
      <w:pPr>
        <w:rPr>
          <w:rFonts w:ascii="Arial" w:hAnsi="Arial" w:cs="Arial"/>
          <w:color w:val="943634"/>
          <w:sz w:val="20"/>
          <w:szCs w:val="20"/>
        </w:rPr>
      </w:pPr>
      <w:r w:rsidRPr="00361EFD">
        <w:rPr>
          <w:rFonts w:ascii="Arial" w:hAnsi="Arial" w:cs="Arial"/>
          <w:color w:val="943634"/>
          <w:sz w:val="22"/>
          <w:szCs w:val="22"/>
        </w:rPr>
        <w:t xml:space="preserve">Applicants </w:t>
      </w:r>
      <w:r w:rsidRPr="00361EFD">
        <w:rPr>
          <w:rFonts w:ascii="Arial" w:hAnsi="Arial" w:cs="Arial"/>
          <w:b/>
          <w:color w:val="943634"/>
          <w:sz w:val="22"/>
          <w:szCs w:val="22"/>
        </w:rPr>
        <w:t>must adhere to the naming instructions</w:t>
      </w:r>
      <w:r w:rsidRPr="00361EFD">
        <w:rPr>
          <w:rFonts w:ascii="Arial" w:hAnsi="Arial" w:cs="Arial"/>
          <w:color w:val="943634"/>
          <w:sz w:val="22"/>
          <w:szCs w:val="22"/>
        </w:rPr>
        <w:t xml:space="preserve"> for submitting their application documents.</w:t>
      </w:r>
    </w:p>
    <w:p w14:paraId="6052EB80" w14:textId="77777777" w:rsidR="00361EFD" w:rsidRPr="00361EFD" w:rsidRDefault="00361EFD" w:rsidP="00361EFD">
      <w:pPr>
        <w:jc w:val="both"/>
        <w:rPr>
          <w:rFonts w:ascii="Arial" w:hAnsi="Arial"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082"/>
        <w:gridCol w:w="4848"/>
      </w:tblGrid>
      <w:tr w:rsidR="00361EFD" w:rsidRPr="00361EFD" w14:paraId="3028BB26" w14:textId="77777777" w:rsidTr="00361EFD">
        <w:trPr>
          <w:cantSplit/>
          <w:trHeight w:hRule="exact" w:val="6481"/>
          <w:jc w:val="center"/>
        </w:trPr>
        <w:tc>
          <w:tcPr>
            <w:tcW w:w="9918" w:type="dxa"/>
            <w:gridSpan w:val="3"/>
            <w:tcBorders>
              <w:top w:val="single" w:sz="4" w:space="0" w:color="auto"/>
            </w:tcBorders>
            <w:vAlign w:val="center"/>
          </w:tcPr>
          <w:p w14:paraId="68217739" w14:textId="77777777" w:rsidR="00361EFD" w:rsidRPr="00361EFD" w:rsidRDefault="00361EFD" w:rsidP="00220CBD">
            <w:pPr>
              <w:numPr>
                <w:ilvl w:val="0"/>
                <w:numId w:val="14"/>
              </w:numPr>
              <w:tabs>
                <w:tab w:val="left" w:leader="underscore" w:pos="9356"/>
              </w:tabs>
              <w:spacing w:after="120"/>
              <w:ind w:left="313" w:right="-12" w:hanging="313"/>
              <w:rPr>
                <w:rFonts w:ascii="Arial" w:hAnsi="Arial" w:cs="Arial"/>
                <w:sz w:val="18"/>
                <w:szCs w:val="18"/>
                <w:lang w:eastAsia="en-US"/>
              </w:rPr>
            </w:pPr>
            <w:r w:rsidRPr="00361EFD">
              <w:rPr>
                <w:rFonts w:ascii="Arial" w:hAnsi="Arial" w:cs="Arial"/>
                <w:color w:val="000000"/>
                <w:sz w:val="18"/>
                <w:szCs w:val="18"/>
                <w:lang w:eastAsia="en-US"/>
              </w:rPr>
              <w:t xml:space="preserve">Answer </w:t>
            </w:r>
            <w:r w:rsidRPr="00361EFD">
              <w:rPr>
                <w:rFonts w:ascii="Arial" w:hAnsi="Arial" w:cs="Arial"/>
                <w:b/>
                <w:color w:val="000000"/>
                <w:sz w:val="18"/>
                <w:szCs w:val="18"/>
                <w:lang w:eastAsia="en-US"/>
              </w:rPr>
              <w:t>all</w:t>
            </w:r>
            <w:r w:rsidRPr="00361EFD">
              <w:rPr>
                <w:rFonts w:ascii="Arial" w:hAnsi="Arial" w:cs="Arial"/>
                <w:color w:val="000000"/>
                <w:sz w:val="18"/>
                <w:szCs w:val="18"/>
                <w:lang w:eastAsia="en-US"/>
              </w:rPr>
              <w:t xml:space="preserve"> questions in Part A - Application Form.</w:t>
            </w:r>
          </w:p>
          <w:p w14:paraId="7377A348" w14:textId="77777777"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sz w:val="18"/>
                <w:szCs w:val="18"/>
                <w:lang w:eastAsia="en-US"/>
              </w:rPr>
              <w:t>Application budget must be submitted as an Excel document</w:t>
            </w:r>
            <w:r w:rsidRPr="00361EFD">
              <w:rPr>
                <w:rFonts w:ascii="Arial" w:hAnsi="Arial" w:cs="Arial"/>
                <w:color w:val="943634"/>
                <w:sz w:val="18"/>
                <w:szCs w:val="18"/>
                <w:lang w:eastAsia="en-US"/>
              </w:rPr>
              <w:t xml:space="preserve">. </w:t>
            </w:r>
            <w:r w:rsidRPr="00361EFD">
              <w:rPr>
                <w:rFonts w:ascii="Arial" w:hAnsi="Arial" w:cs="Arial"/>
                <w:b/>
                <w:color w:val="943634"/>
                <w:sz w:val="18"/>
                <w:szCs w:val="18"/>
                <w:lang w:eastAsia="en-US"/>
              </w:rPr>
              <w:t>DO NOT PDF</w:t>
            </w:r>
          </w:p>
          <w:p w14:paraId="4FC007F4" w14:textId="77777777"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sz w:val="18"/>
                <w:szCs w:val="18"/>
                <w:lang w:eastAsia="en-US"/>
              </w:rPr>
              <w:t>Waste tonnages forecast must be submitted as an Excel document</w:t>
            </w:r>
            <w:r w:rsidRPr="00361EFD">
              <w:rPr>
                <w:rFonts w:ascii="Arial" w:hAnsi="Arial" w:cs="Arial"/>
                <w:color w:val="943634"/>
                <w:sz w:val="18"/>
                <w:szCs w:val="18"/>
                <w:lang w:eastAsia="en-US"/>
              </w:rPr>
              <w:t xml:space="preserve">. </w:t>
            </w:r>
            <w:r w:rsidRPr="00361EFD">
              <w:rPr>
                <w:rFonts w:ascii="Arial" w:hAnsi="Arial" w:cs="Arial"/>
                <w:b/>
                <w:color w:val="943634"/>
                <w:sz w:val="18"/>
                <w:szCs w:val="18"/>
                <w:lang w:eastAsia="en-US"/>
              </w:rPr>
              <w:t>DO NOT PDF</w:t>
            </w:r>
          </w:p>
          <w:p w14:paraId="14FDECCA" w14:textId="77777777"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sz w:val="18"/>
                <w:szCs w:val="18"/>
                <w:lang w:eastAsia="en-US"/>
              </w:rPr>
              <w:t xml:space="preserve">Project Plan form: must be submitted as a Word document. </w:t>
            </w:r>
            <w:r w:rsidRPr="00361EFD">
              <w:rPr>
                <w:rFonts w:ascii="Arial" w:hAnsi="Arial" w:cs="Arial"/>
                <w:b/>
                <w:color w:val="943634"/>
                <w:sz w:val="18"/>
                <w:szCs w:val="18"/>
                <w:lang w:eastAsia="en-US"/>
              </w:rPr>
              <w:t>DO NOT PDF</w:t>
            </w:r>
          </w:p>
          <w:p w14:paraId="6C71D05B" w14:textId="77777777"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sz w:val="18"/>
                <w:szCs w:val="18"/>
                <w:lang w:eastAsia="en-US"/>
              </w:rPr>
              <w:t xml:space="preserve">Cost Benefit Analysis and Financial Analysis must be submitted using the Excel templates provided. </w:t>
            </w:r>
            <w:r w:rsidRPr="00361EFD">
              <w:rPr>
                <w:rFonts w:ascii="Arial" w:hAnsi="Arial" w:cs="Arial"/>
                <w:b/>
                <w:color w:val="943634"/>
                <w:sz w:val="18"/>
                <w:szCs w:val="18"/>
                <w:lang w:eastAsia="en-US"/>
              </w:rPr>
              <w:t>DO NOT PDF</w:t>
            </w:r>
          </w:p>
          <w:p w14:paraId="40B7C78F" w14:textId="77777777" w:rsidR="00361EFD" w:rsidRPr="00361EFD" w:rsidRDefault="00361EFD" w:rsidP="00220CBD">
            <w:pPr>
              <w:numPr>
                <w:ilvl w:val="0"/>
                <w:numId w:val="14"/>
              </w:numPr>
              <w:spacing w:after="120"/>
              <w:ind w:left="313" w:right="-12" w:hanging="313"/>
              <w:jc w:val="both"/>
              <w:rPr>
                <w:rFonts w:ascii="Arial" w:hAnsi="Arial" w:cs="Arial"/>
                <w:b/>
                <w:sz w:val="18"/>
                <w:szCs w:val="18"/>
                <w:lang w:eastAsia="en-US"/>
              </w:rPr>
            </w:pPr>
            <w:r w:rsidRPr="00361EFD">
              <w:rPr>
                <w:rFonts w:ascii="Arial" w:hAnsi="Arial" w:cs="Arial"/>
                <w:sz w:val="18"/>
                <w:szCs w:val="18"/>
                <w:lang w:eastAsia="en-US"/>
              </w:rPr>
              <w:t>Attach all required supporting information.  Additional information should be kept to a minimum.</w:t>
            </w:r>
            <w:r w:rsidRPr="00361EFD">
              <w:rPr>
                <w:rFonts w:ascii="Arial" w:hAnsi="Arial" w:cs="Arial"/>
                <w:b/>
                <w:sz w:val="18"/>
                <w:szCs w:val="18"/>
                <w:lang w:eastAsia="en-US"/>
              </w:rPr>
              <w:t xml:space="preserve"> </w:t>
            </w:r>
            <w:r w:rsidRPr="00361EFD">
              <w:rPr>
                <w:rFonts w:ascii="Arial" w:hAnsi="Arial" w:cs="Arial"/>
                <w:sz w:val="18"/>
                <w:szCs w:val="18"/>
                <w:lang w:eastAsia="en-US"/>
              </w:rPr>
              <w:t xml:space="preserve"> </w:t>
            </w:r>
            <w:r w:rsidRPr="00361EFD">
              <w:rPr>
                <w:rFonts w:ascii="Arial" w:hAnsi="Arial" w:cs="Arial"/>
                <w:color w:val="943634"/>
                <w:sz w:val="18"/>
                <w:szCs w:val="18"/>
                <w:lang w:eastAsia="en-US"/>
              </w:rPr>
              <w:t>If your application refers to a large document, only include the relevant pages of that document</w:t>
            </w:r>
            <w:r w:rsidRPr="00361EFD">
              <w:rPr>
                <w:rFonts w:ascii="Arial" w:hAnsi="Arial" w:cs="Arial"/>
                <w:sz w:val="18"/>
                <w:szCs w:val="18"/>
                <w:lang w:eastAsia="en-US"/>
              </w:rPr>
              <w:t xml:space="preserve"> i.e. title page, executive summary, relevant pages.  If submitting a PDF, do not lock this document.  If locked, it is unable to be merged into the review package.</w:t>
            </w:r>
          </w:p>
          <w:p w14:paraId="656F7E2E" w14:textId="77777777" w:rsidR="00361EFD" w:rsidRPr="00361EFD" w:rsidRDefault="00361EFD" w:rsidP="00220CBD">
            <w:pPr>
              <w:numPr>
                <w:ilvl w:val="0"/>
                <w:numId w:val="14"/>
              </w:numPr>
              <w:spacing w:after="100"/>
              <w:ind w:left="313" w:hanging="313"/>
              <w:rPr>
                <w:rFonts w:ascii="Arial" w:hAnsi="Arial" w:cs="Arial"/>
                <w:color w:val="943634"/>
                <w:sz w:val="18"/>
                <w:szCs w:val="18"/>
                <w:lang w:eastAsia="en-US"/>
              </w:rPr>
            </w:pPr>
            <w:r w:rsidRPr="00361EFD">
              <w:rPr>
                <w:rFonts w:ascii="Arial" w:hAnsi="Arial" w:cs="Arial"/>
                <w:sz w:val="18"/>
                <w:szCs w:val="18"/>
                <w:lang w:eastAsia="en-US"/>
              </w:rPr>
              <w:t xml:space="preserve">Submit your entire application by </w:t>
            </w:r>
            <w:r w:rsidRPr="00361EFD">
              <w:rPr>
                <w:rFonts w:ascii="Arial" w:hAnsi="Arial" w:cs="Arial"/>
                <w:b/>
                <w:color w:val="000000"/>
                <w:sz w:val="18"/>
                <w:szCs w:val="18"/>
                <w:lang w:eastAsia="en-US"/>
              </w:rPr>
              <w:t>ONE</w:t>
            </w:r>
            <w:r w:rsidRPr="00361EFD">
              <w:rPr>
                <w:rFonts w:ascii="Arial" w:hAnsi="Arial" w:cs="Arial"/>
                <w:sz w:val="18"/>
                <w:szCs w:val="18"/>
                <w:lang w:eastAsia="en-US"/>
              </w:rPr>
              <w:t xml:space="preserve"> of the </w:t>
            </w:r>
            <w:r w:rsidRPr="00361EFD">
              <w:rPr>
                <w:rFonts w:ascii="Arial" w:hAnsi="Arial" w:cs="Arial"/>
                <w:bCs/>
                <w:sz w:val="18"/>
                <w:szCs w:val="18"/>
                <w:lang w:eastAsia="en-US"/>
              </w:rPr>
              <w:t xml:space="preserve">methods below - </w:t>
            </w:r>
            <w:r w:rsidRPr="00361EFD">
              <w:rPr>
                <w:rFonts w:ascii="Arial" w:hAnsi="Arial" w:cs="Arial"/>
                <w:b/>
                <w:sz w:val="18"/>
                <w:szCs w:val="18"/>
                <w:lang w:eastAsia="en-US"/>
              </w:rPr>
              <w:t>DO NOT</w:t>
            </w:r>
            <w:r w:rsidRPr="00361EFD">
              <w:rPr>
                <w:rFonts w:ascii="Arial" w:hAnsi="Arial" w:cs="Arial"/>
                <w:sz w:val="18"/>
                <w:szCs w:val="18"/>
                <w:lang w:eastAsia="en-US"/>
              </w:rPr>
              <w:t xml:space="preserve"> Email AND post.</w:t>
            </w:r>
            <w:r w:rsidRPr="00361EFD">
              <w:rPr>
                <w:rFonts w:ascii="Arial" w:hAnsi="Arial" w:cs="Arial"/>
                <w:sz w:val="18"/>
                <w:szCs w:val="18"/>
                <w:lang w:eastAsia="en-US"/>
              </w:rPr>
              <w:br/>
            </w:r>
            <w:r w:rsidRPr="00361EFD">
              <w:rPr>
                <w:rFonts w:ascii="Arial" w:hAnsi="Arial" w:cs="Arial"/>
                <w:b/>
                <w:color w:val="943634"/>
                <w:sz w:val="18"/>
                <w:szCs w:val="18"/>
                <w:lang w:eastAsia="en-US"/>
              </w:rPr>
              <w:t xml:space="preserve">Note:  </w:t>
            </w:r>
            <w:r w:rsidRPr="00361EFD">
              <w:rPr>
                <w:rFonts w:ascii="Arial" w:hAnsi="Arial" w:cs="Arial"/>
                <w:color w:val="943634"/>
                <w:sz w:val="18"/>
                <w:szCs w:val="18"/>
                <w:lang w:eastAsia="en-US"/>
              </w:rPr>
              <w:t>Email is the preferred option.  Posted USB applications must be received on or before the closing date.</w:t>
            </w:r>
          </w:p>
          <w:p w14:paraId="0148A4A0" w14:textId="77777777"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b/>
                <w:color w:val="943634"/>
                <w:sz w:val="18"/>
                <w:szCs w:val="18"/>
                <w:lang w:eastAsia="en-US"/>
              </w:rPr>
              <w:t>Do not fax</w:t>
            </w:r>
            <w:r w:rsidRPr="00361EFD">
              <w:rPr>
                <w:rFonts w:ascii="Arial" w:hAnsi="Arial" w:cs="Arial"/>
                <w:color w:val="943634"/>
                <w:sz w:val="18"/>
                <w:szCs w:val="18"/>
                <w:lang w:eastAsia="en-US"/>
              </w:rPr>
              <w:t xml:space="preserve"> </w:t>
            </w:r>
            <w:r w:rsidRPr="00361EFD">
              <w:rPr>
                <w:rFonts w:ascii="Arial" w:hAnsi="Arial" w:cs="Arial"/>
                <w:sz w:val="18"/>
                <w:szCs w:val="18"/>
                <w:lang w:eastAsia="en-US"/>
              </w:rPr>
              <w:t>any part of your application.</w:t>
            </w:r>
          </w:p>
          <w:p w14:paraId="5AE02F8B" w14:textId="5601AC94"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b/>
                <w:color w:val="943634"/>
                <w:sz w:val="18"/>
                <w:szCs w:val="18"/>
                <w:lang w:eastAsia="en-US"/>
              </w:rPr>
              <w:t xml:space="preserve">Do not ZIP your application documents.  </w:t>
            </w:r>
            <w:r w:rsidRPr="00361EFD">
              <w:rPr>
                <w:rFonts w:ascii="Arial" w:hAnsi="Arial" w:cs="Arial"/>
                <w:sz w:val="18"/>
                <w:szCs w:val="18"/>
                <w:lang w:eastAsia="en-US"/>
              </w:rPr>
              <w:t>ZIP files</w:t>
            </w:r>
            <w:r w:rsidRPr="00361EFD">
              <w:rPr>
                <w:rFonts w:ascii="Arial" w:hAnsi="Arial" w:cs="Arial"/>
                <w:b/>
                <w:sz w:val="18"/>
                <w:szCs w:val="18"/>
                <w:lang w:eastAsia="en-US"/>
              </w:rPr>
              <w:t xml:space="preserve"> </w:t>
            </w:r>
            <w:r w:rsidRPr="00361EFD">
              <w:rPr>
                <w:rFonts w:ascii="Arial" w:hAnsi="Arial" w:cs="Arial"/>
                <w:b/>
                <w:color w:val="943634"/>
                <w:sz w:val="18"/>
                <w:szCs w:val="18"/>
                <w:lang w:eastAsia="en-US"/>
              </w:rPr>
              <w:t xml:space="preserve">cannot be accepted </w:t>
            </w:r>
            <w:r w:rsidRPr="00361EFD">
              <w:rPr>
                <w:rFonts w:ascii="Arial" w:hAnsi="Arial" w:cs="Arial"/>
                <w:sz w:val="18"/>
                <w:szCs w:val="18"/>
                <w:lang w:eastAsia="en-US"/>
              </w:rPr>
              <w:t xml:space="preserve">by the </w:t>
            </w:r>
            <w:r w:rsidR="00EB076F">
              <w:rPr>
                <w:rFonts w:ascii="Arial" w:hAnsi="Arial" w:cs="Arial"/>
                <w:sz w:val="18"/>
                <w:szCs w:val="18"/>
                <w:lang w:eastAsia="en-US"/>
              </w:rPr>
              <w:t>EPA</w:t>
            </w:r>
            <w:r w:rsidRPr="00361EFD">
              <w:rPr>
                <w:rFonts w:ascii="Arial" w:hAnsi="Arial" w:cs="Arial"/>
                <w:sz w:val="18"/>
                <w:szCs w:val="18"/>
                <w:lang w:eastAsia="en-US"/>
              </w:rPr>
              <w:t>.</w:t>
            </w:r>
          </w:p>
          <w:p w14:paraId="658CC1C9" w14:textId="30BFD825" w:rsidR="00361EFD" w:rsidRPr="00361EFD" w:rsidRDefault="00361EFD" w:rsidP="00220CBD">
            <w:pPr>
              <w:numPr>
                <w:ilvl w:val="0"/>
                <w:numId w:val="14"/>
              </w:numPr>
              <w:spacing w:after="100"/>
              <w:ind w:left="313" w:hanging="313"/>
              <w:rPr>
                <w:rFonts w:ascii="Arial" w:hAnsi="Arial" w:cs="Arial"/>
                <w:sz w:val="18"/>
                <w:szCs w:val="18"/>
                <w:lang w:eastAsia="en-US"/>
              </w:rPr>
            </w:pPr>
            <w:r w:rsidRPr="00361EFD">
              <w:rPr>
                <w:rFonts w:ascii="Arial" w:hAnsi="Arial" w:cs="Arial"/>
                <w:sz w:val="18"/>
                <w:szCs w:val="18"/>
                <w:lang w:eastAsia="en-US"/>
              </w:rPr>
              <w:t xml:space="preserve">Email subject line format must be: </w:t>
            </w:r>
            <w:r w:rsidRPr="00361EFD">
              <w:rPr>
                <w:rFonts w:ascii="Arial" w:hAnsi="Arial" w:cs="Arial"/>
                <w:color w:val="943634"/>
                <w:sz w:val="18"/>
                <w:szCs w:val="18"/>
                <w:lang w:eastAsia="en-US"/>
              </w:rPr>
              <w:t xml:space="preserve">Organisation Name - RRFEE Round </w:t>
            </w:r>
            <w:r w:rsidR="00F161BA">
              <w:rPr>
                <w:rFonts w:ascii="Arial" w:hAnsi="Arial" w:cs="Arial"/>
                <w:color w:val="943634"/>
                <w:sz w:val="18"/>
                <w:szCs w:val="18"/>
                <w:lang w:eastAsia="en-US"/>
              </w:rPr>
              <w:t>5</w:t>
            </w:r>
            <w:r w:rsidRPr="00361EFD">
              <w:rPr>
                <w:rFonts w:ascii="Arial" w:hAnsi="Arial" w:cs="Arial"/>
                <w:color w:val="943634"/>
                <w:sz w:val="18"/>
                <w:szCs w:val="18"/>
                <w:lang w:eastAsia="en-US"/>
              </w:rPr>
              <w:t xml:space="preserve"> Application</w:t>
            </w:r>
            <w:r w:rsidRPr="00361EFD">
              <w:rPr>
                <w:rFonts w:ascii="Arial" w:hAnsi="Arial" w:cs="Arial"/>
                <w:sz w:val="18"/>
                <w:szCs w:val="18"/>
                <w:lang w:eastAsia="en-US"/>
              </w:rPr>
              <w:t>.</w:t>
            </w:r>
          </w:p>
          <w:p w14:paraId="63F31C9A" w14:textId="4B6C0041" w:rsidR="00361EFD" w:rsidRPr="00361EFD" w:rsidRDefault="00361EFD" w:rsidP="00220CBD">
            <w:pPr>
              <w:numPr>
                <w:ilvl w:val="0"/>
                <w:numId w:val="14"/>
              </w:numPr>
              <w:spacing w:after="100"/>
              <w:ind w:left="313" w:hanging="313"/>
              <w:rPr>
                <w:rFonts w:ascii="Arial" w:hAnsi="Arial" w:cs="Arial"/>
                <w:i/>
                <w:color w:val="943634"/>
                <w:sz w:val="18"/>
                <w:szCs w:val="18"/>
                <w:lang w:eastAsia="en-US"/>
              </w:rPr>
            </w:pPr>
            <w:r w:rsidRPr="00361EFD">
              <w:rPr>
                <w:rFonts w:ascii="Arial" w:hAnsi="Arial" w:cs="Arial"/>
                <w:sz w:val="18"/>
                <w:szCs w:val="18"/>
                <w:lang w:eastAsia="en-US"/>
              </w:rPr>
              <w:t xml:space="preserve">One application per email.  If more than one, number accordingly. i.e. </w:t>
            </w:r>
            <w:r w:rsidRPr="00361EFD">
              <w:rPr>
                <w:rFonts w:ascii="Arial" w:hAnsi="Arial" w:cs="Arial"/>
                <w:i/>
                <w:color w:val="943634"/>
                <w:sz w:val="18"/>
                <w:szCs w:val="18"/>
                <w:lang w:eastAsia="en-US"/>
              </w:rPr>
              <w:t xml:space="preserve">XYZ Company RRFEE Round </w:t>
            </w:r>
            <w:r w:rsidR="00F161BA">
              <w:rPr>
                <w:rFonts w:ascii="Arial" w:hAnsi="Arial" w:cs="Arial"/>
                <w:i/>
                <w:color w:val="943634"/>
                <w:sz w:val="18"/>
                <w:szCs w:val="18"/>
                <w:lang w:eastAsia="en-US"/>
              </w:rPr>
              <w:t>5</w:t>
            </w:r>
            <w:r w:rsidRPr="00361EFD">
              <w:rPr>
                <w:rFonts w:ascii="Arial" w:hAnsi="Arial" w:cs="Arial"/>
                <w:i/>
                <w:color w:val="943634"/>
                <w:sz w:val="18"/>
                <w:szCs w:val="18"/>
                <w:lang w:eastAsia="en-US"/>
              </w:rPr>
              <w:t xml:space="preserve"> Application - 1.</w:t>
            </w:r>
          </w:p>
          <w:p w14:paraId="009D1EF5" w14:textId="7EAAB279" w:rsidR="00361EFD" w:rsidRPr="00361EFD" w:rsidRDefault="00361EFD" w:rsidP="00220CBD">
            <w:pPr>
              <w:numPr>
                <w:ilvl w:val="0"/>
                <w:numId w:val="14"/>
              </w:numPr>
              <w:spacing w:after="100"/>
              <w:ind w:left="313" w:hanging="313"/>
              <w:rPr>
                <w:rFonts w:ascii="Arial" w:hAnsi="Arial" w:cs="Arial"/>
                <w:i/>
                <w:color w:val="943634"/>
                <w:sz w:val="18"/>
                <w:szCs w:val="18"/>
                <w:lang w:eastAsia="en-US"/>
              </w:rPr>
            </w:pPr>
            <w:r w:rsidRPr="00361EFD">
              <w:rPr>
                <w:rFonts w:ascii="Arial" w:hAnsi="Arial" w:cs="Arial"/>
                <w:sz w:val="18"/>
                <w:szCs w:val="18"/>
                <w:lang w:eastAsia="en-US"/>
              </w:rPr>
              <w:t xml:space="preserve">If your application exceeds </w:t>
            </w:r>
            <w:r w:rsidR="00F548CD">
              <w:rPr>
                <w:rFonts w:ascii="Arial" w:hAnsi="Arial" w:cs="Arial"/>
                <w:sz w:val="18"/>
                <w:szCs w:val="18"/>
                <w:lang w:eastAsia="en-US"/>
              </w:rPr>
              <w:t>2</w:t>
            </w:r>
            <w:r w:rsidRPr="00361EFD">
              <w:rPr>
                <w:rFonts w:ascii="Arial" w:hAnsi="Arial" w:cs="Arial"/>
                <w:sz w:val="18"/>
                <w:szCs w:val="18"/>
                <w:lang w:eastAsia="en-US"/>
              </w:rPr>
              <w:t>0MB, submit your application in a series of emails.</w:t>
            </w:r>
            <w:r w:rsidRPr="00361EFD">
              <w:rPr>
                <w:rFonts w:ascii="Arial" w:hAnsi="Arial" w:cs="Arial"/>
                <w:i/>
                <w:color w:val="943634"/>
                <w:sz w:val="18"/>
                <w:szCs w:val="18"/>
                <w:lang w:eastAsia="en-US"/>
              </w:rPr>
              <w:t xml:space="preserve">  </w:t>
            </w:r>
            <w:r w:rsidRPr="00361EFD">
              <w:rPr>
                <w:rFonts w:ascii="Arial" w:hAnsi="Arial" w:cs="Arial"/>
                <w:sz w:val="18"/>
                <w:szCs w:val="18"/>
                <w:lang w:eastAsia="en-US"/>
              </w:rPr>
              <w:t>Submit the application</w:t>
            </w:r>
            <w:r>
              <w:rPr>
                <w:rFonts w:ascii="Arial" w:hAnsi="Arial" w:cs="Arial"/>
                <w:sz w:val="18"/>
                <w:szCs w:val="18"/>
                <w:lang w:eastAsia="en-US"/>
              </w:rPr>
              <w:t xml:space="preserve"> </w:t>
            </w:r>
            <w:r w:rsidRPr="00361EFD">
              <w:rPr>
                <w:rFonts w:ascii="Arial" w:hAnsi="Arial" w:cs="Arial"/>
                <w:sz w:val="18"/>
                <w:szCs w:val="18"/>
                <w:lang w:eastAsia="en-US"/>
              </w:rPr>
              <w:t>forms in one, and your attachments in another.  Please use the following subject line for your email:</w:t>
            </w:r>
            <w:r w:rsidRPr="00361EFD">
              <w:rPr>
                <w:rFonts w:ascii="Arial" w:hAnsi="Arial" w:cs="Arial"/>
                <w:i/>
                <w:sz w:val="18"/>
                <w:szCs w:val="18"/>
                <w:lang w:eastAsia="en-US"/>
              </w:rPr>
              <w:t xml:space="preserve">  </w:t>
            </w:r>
            <w:r w:rsidRPr="00361EFD">
              <w:rPr>
                <w:rFonts w:ascii="Arial" w:hAnsi="Arial" w:cs="Arial"/>
                <w:i/>
                <w:color w:val="943634"/>
                <w:sz w:val="18"/>
                <w:szCs w:val="18"/>
                <w:lang w:eastAsia="en-US"/>
              </w:rPr>
              <w:t>Organisation Name RRFEE</w:t>
            </w:r>
            <w:r w:rsidR="00ED197F">
              <w:rPr>
                <w:rFonts w:ascii="Arial" w:hAnsi="Arial" w:cs="Arial"/>
                <w:i/>
                <w:color w:val="943634"/>
                <w:sz w:val="18"/>
                <w:szCs w:val="18"/>
                <w:lang w:eastAsia="en-US"/>
              </w:rPr>
              <w:t xml:space="preserve"> Round 5</w:t>
            </w:r>
            <w:r w:rsidRPr="00361EFD">
              <w:rPr>
                <w:rFonts w:ascii="Arial" w:hAnsi="Arial" w:cs="Arial"/>
                <w:i/>
                <w:color w:val="943634"/>
                <w:sz w:val="18"/>
                <w:szCs w:val="18"/>
                <w:lang w:eastAsia="en-US"/>
              </w:rPr>
              <w:t xml:space="preserve"> Application – Email 1 of 2, and Organisation Name RRFEE </w:t>
            </w:r>
            <w:r w:rsidR="00ED197F">
              <w:rPr>
                <w:rFonts w:ascii="Arial" w:hAnsi="Arial" w:cs="Arial"/>
                <w:i/>
                <w:color w:val="943634"/>
                <w:sz w:val="18"/>
                <w:szCs w:val="18"/>
                <w:lang w:eastAsia="en-US"/>
              </w:rPr>
              <w:t xml:space="preserve">Round 5 </w:t>
            </w:r>
            <w:r w:rsidRPr="00361EFD">
              <w:rPr>
                <w:rFonts w:ascii="Arial" w:hAnsi="Arial" w:cs="Arial"/>
                <w:i/>
                <w:color w:val="943634"/>
                <w:sz w:val="18"/>
                <w:szCs w:val="18"/>
                <w:lang w:eastAsia="en-US"/>
              </w:rPr>
              <w:t>Application – Email 2 of 2.</w:t>
            </w:r>
          </w:p>
          <w:p w14:paraId="26B95CC5" w14:textId="202C3F16" w:rsidR="00361EFD" w:rsidRPr="00361EFD" w:rsidRDefault="00361EFD" w:rsidP="001C1E35">
            <w:pPr>
              <w:numPr>
                <w:ilvl w:val="0"/>
                <w:numId w:val="14"/>
              </w:numPr>
              <w:spacing w:after="120"/>
              <w:ind w:left="313" w:right="-12" w:hanging="313"/>
              <w:jc w:val="both"/>
              <w:rPr>
                <w:rFonts w:ascii="Arial" w:hAnsi="Arial" w:cs="Arial"/>
                <w:b/>
                <w:sz w:val="20"/>
                <w:szCs w:val="22"/>
                <w:lang w:eastAsia="en-US"/>
              </w:rPr>
            </w:pPr>
            <w:r w:rsidRPr="00361EFD">
              <w:rPr>
                <w:rFonts w:ascii="Arial" w:hAnsi="Arial" w:cs="Arial"/>
                <w:sz w:val="18"/>
                <w:szCs w:val="18"/>
                <w:lang w:eastAsia="en-US"/>
              </w:rPr>
              <w:t xml:space="preserve">Submit your application form and all other documents by the </w:t>
            </w:r>
            <w:r w:rsidRPr="00361EFD">
              <w:rPr>
                <w:rFonts w:ascii="Arial" w:hAnsi="Arial" w:cs="Arial"/>
                <w:b/>
                <w:bCs/>
                <w:sz w:val="18"/>
                <w:szCs w:val="18"/>
                <w:lang w:eastAsia="en-US"/>
              </w:rPr>
              <w:t xml:space="preserve">closing date </w:t>
            </w:r>
            <w:r w:rsidRPr="001C1E35">
              <w:rPr>
                <w:rFonts w:ascii="Arial" w:hAnsi="Arial" w:cs="Arial"/>
                <w:b/>
                <w:bCs/>
                <w:sz w:val="18"/>
                <w:szCs w:val="18"/>
                <w:lang w:eastAsia="en-US"/>
              </w:rPr>
              <w:t xml:space="preserve">5pm </w:t>
            </w:r>
            <w:r w:rsidR="00923730">
              <w:rPr>
                <w:rFonts w:ascii="Arial" w:hAnsi="Arial" w:cs="Arial"/>
                <w:b/>
                <w:bCs/>
                <w:sz w:val="18"/>
                <w:szCs w:val="18"/>
                <w:lang w:eastAsia="en-US"/>
              </w:rPr>
              <w:t xml:space="preserve">Wednesday </w:t>
            </w:r>
            <w:r w:rsidR="00033E4C">
              <w:rPr>
                <w:rFonts w:ascii="Arial" w:hAnsi="Arial" w:cs="Arial"/>
                <w:b/>
                <w:bCs/>
                <w:sz w:val="18"/>
                <w:szCs w:val="18"/>
                <w:lang w:eastAsia="en-US"/>
              </w:rPr>
              <w:t>20</w:t>
            </w:r>
            <w:r w:rsidRPr="001C1E35">
              <w:rPr>
                <w:rFonts w:ascii="Arial" w:hAnsi="Arial" w:cs="Arial"/>
                <w:b/>
                <w:bCs/>
                <w:sz w:val="18"/>
                <w:szCs w:val="18"/>
                <w:lang w:eastAsia="en-US"/>
              </w:rPr>
              <w:t xml:space="preserve"> </w:t>
            </w:r>
            <w:r w:rsidR="00033E4C">
              <w:rPr>
                <w:rFonts w:ascii="Arial" w:hAnsi="Arial" w:cs="Arial"/>
                <w:b/>
                <w:bCs/>
                <w:sz w:val="18"/>
                <w:szCs w:val="18"/>
                <w:lang w:eastAsia="en-US"/>
              </w:rPr>
              <w:t>Decem</w:t>
            </w:r>
            <w:r w:rsidR="00923730">
              <w:rPr>
                <w:rFonts w:ascii="Arial" w:hAnsi="Arial" w:cs="Arial"/>
                <w:b/>
                <w:bCs/>
                <w:sz w:val="18"/>
                <w:szCs w:val="18"/>
                <w:lang w:eastAsia="en-US"/>
              </w:rPr>
              <w:t>ber</w:t>
            </w:r>
            <w:r w:rsidRPr="001C1E35">
              <w:rPr>
                <w:rFonts w:ascii="Arial" w:hAnsi="Arial" w:cs="Arial"/>
                <w:b/>
                <w:bCs/>
                <w:sz w:val="18"/>
                <w:szCs w:val="18"/>
                <w:lang w:eastAsia="en-US"/>
              </w:rPr>
              <w:t xml:space="preserve"> 2017.</w:t>
            </w:r>
          </w:p>
        </w:tc>
      </w:tr>
      <w:tr w:rsidR="00361EFD" w:rsidRPr="00361EFD" w14:paraId="2BF310BB" w14:textId="77777777" w:rsidTr="00110BD9">
        <w:trPr>
          <w:cantSplit/>
          <w:trHeight w:val="1376"/>
          <w:jc w:val="center"/>
        </w:trPr>
        <w:tc>
          <w:tcPr>
            <w:tcW w:w="988" w:type="dxa"/>
            <w:tcBorders>
              <w:bottom w:val="single" w:sz="4" w:space="0" w:color="auto"/>
            </w:tcBorders>
            <w:vAlign w:val="center"/>
          </w:tcPr>
          <w:p w14:paraId="25A06E05" w14:textId="77777777" w:rsidR="00361EFD" w:rsidRPr="00361EFD" w:rsidRDefault="00361EFD" w:rsidP="00361EFD">
            <w:pPr>
              <w:ind w:right="-11"/>
              <w:rPr>
                <w:rFonts w:ascii="Arial" w:hAnsi="Arial" w:cs="Arial"/>
                <w:b/>
                <w:sz w:val="18"/>
                <w:szCs w:val="18"/>
                <w:lang w:eastAsia="en-US"/>
              </w:rPr>
            </w:pPr>
            <w:r w:rsidRPr="00361EFD">
              <w:rPr>
                <w:rFonts w:ascii="Arial" w:hAnsi="Arial" w:cs="Arial"/>
                <w:b/>
                <w:sz w:val="18"/>
                <w:szCs w:val="18"/>
                <w:lang w:eastAsia="en-US"/>
              </w:rPr>
              <w:t>Email to:</w:t>
            </w:r>
          </w:p>
        </w:tc>
        <w:tc>
          <w:tcPr>
            <w:tcW w:w="4082" w:type="dxa"/>
            <w:tcBorders>
              <w:bottom w:val="single" w:sz="4" w:space="0" w:color="auto"/>
            </w:tcBorders>
            <w:vAlign w:val="center"/>
          </w:tcPr>
          <w:p w14:paraId="16A98368" w14:textId="6063EAD6" w:rsidR="00361EFD" w:rsidRPr="00361EFD" w:rsidRDefault="00F161BA" w:rsidP="00361EFD">
            <w:pPr>
              <w:ind w:right="-11"/>
              <w:rPr>
                <w:rFonts w:ascii="Arial" w:hAnsi="Arial" w:cs="Arial"/>
                <w:sz w:val="18"/>
                <w:szCs w:val="18"/>
                <w:lang w:eastAsia="en-US"/>
              </w:rPr>
            </w:pPr>
            <w:r>
              <w:rPr>
                <w:rFonts w:ascii="Arial" w:hAnsi="Arial" w:cs="Arial"/>
                <w:sz w:val="18"/>
                <w:szCs w:val="18"/>
                <w:lang w:eastAsia="en-US"/>
              </w:rPr>
              <w:t>infrastructure</w:t>
            </w:r>
            <w:r w:rsidR="00361EFD" w:rsidRPr="00361EFD">
              <w:rPr>
                <w:rFonts w:ascii="Arial" w:hAnsi="Arial" w:cs="Arial"/>
                <w:sz w:val="18"/>
                <w:szCs w:val="18"/>
                <w:lang w:eastAsia="en-US"/>
              </w:rPr>
              <w:t>.</w:t>
            </w:r>
            <w:r>
              <w:rPr>
                <w:rFonts w:ascii="Arial" w:hAnsi="Arial" w:cs="Arial"/>
                <w:sz w:val="18"/>
                <w:szCs w:val="18"/>
                <w:lang w:eastAsia="en-US"/>
              </w:rPr>
              <w:t>grants</w:t>
            </w:r>
            <w:r w:rsidR="00361EFD" w:rsidRPr="00361EFD">
              <w:rPr>
                <w:rFonts w:ascii="Arial" w:hAnsi="Arial" w:cs="Arial"/>
                <w:sz w:val="18"/>
                <w:szCs w:val="18"/>
                <w:lang w:eastAsia="en-US"/>
              </w:rPr>
              <w:t>@e</w:t>
            </w:r>
            <w:r>
              <w:rPr>
                <w:rFonts w:ascii="Arial" w:hAnsi="Arial" w:cs="Arial"/>
                <w:sz w:val="18"/>
                <w:szCs w:val="18"/>
                <w:lang w:eastAsia="en-US"/>
              </w:rPr>
              <w:t>pa</w:t>
            </w:r>
            <w:r w:rsidR="00361EFD" w:rsidRPr="00361EFD">
              <w:rPr>
                <w:rFonts w:ascii="Arial" w:hAnsi="Arial" w:cs="Arial"/>
                <w:sz w:val="18"/>
                <w:szCs w:val="18"/>
                <w:lang w:eastAsia="en-US"/>
              </w:rPr>
              <w:t>.nsw.gov.au</w:t>
            </w:r>
          </w:p>
        </w:tc>
        <w:tc>
          <w:tcPr>
            <w:tcW w:w="4848" w:type="dxa"/>
            <w:vAlign w:val="center"/>
          </w:tcPr>
          <w:p w14:paraId="09B93AA4" w14:textId="77777777" w:rsidR="00ED197F" w:rsidRDefault="00ED197F" w:rsidP="00ED197F">
            <w:pPr>
              <w:tabs>
                <w:tab w:val="left" w:pos="1134"/>
                <w:tab w:val="left" w:pos="2269"/>
                <w:tab w:val="left" w:pos="3402"/>
                <w:tab w:val="left" w:pos="4537"/>
                <w:tab w:val="left" w:pos="5670"/>
                <w:tab w:val="left" w:pos="6804"/>
              </w:tabs>
              <w:spacing w:before="40" w:after="60"/>
              <w:ind w:left="360" w:right="-11"/>
              <w:rPr>
                <w:rFonts w:ascii="Arial" w:hAnsi="Arial" w:cs="Arial"/>
                <w:sz w:val="18"/>
                <w:szCs w:val="18"/>
                <w:lang w:eastAsia="en-US"/>
              </w:rPr>
            </w:pPr>
          </w:p>
          <w:p w14:paraId="495D0551" w14:textId="77777777" w:rsidR="00ED197F" w:rsidRPr="00361EFD" w:rsidRDefault="00ED197F" w:rsidP="00ED197F">
            <w:pPr>
              <w:tabs>
                <w:tab w:val="left" w:pos="1134"/>
                <w:tab w:val="left" w:pos="2269"/>
                <w:tab w:val="left" w:pos="3402"/>
                <w:tab w:val="left" w:pos="4537"/>
                <w:tab w:val="left" w:pos="5670"/>
                <w:tab w:val="left" w:pos="6804"/>
              </w:tabs>
              <w:spacing w:before="40" w:after="60"/>
              <w:ind w:left="360" w:right="-11"/>
              <w:rPr>
                <w:rFonts w:ascii="Arial" w:hAnsi="Arial" w:cs="Arial"/>
                <w:sz w:val="18"/>
                <w:szCs w:val="18"/>
                <w:lang w:eastAsia="en-US"/>
              </w:rPr>
            </w:pPr>
          </w:p>
          <w:p w14:paraId="5864BEA8" w14:textId="59B1440F" w:rsidR="00361EFD" w:rsidRPr="00361EFD" w:rsidRDefault="00361EFD" w:rsidP="00220CBD">
            <w:pPr>
              <w:numPr>
                <w:ilvl w:val="0"/>
                <w:numId w:val="12"/>
              </w:numPr>
              <w:tabs>
                <w:tab w:val="left" w:pos="346"/>
                <w:tab w:val="left" w:pos="5670"/>
                <w:tab w:val="left" w:pos="6804"/>
              </w:tabs>
              <w:spacing w:before="40" w:after="60"/>
              <w:ind w:left="1054" w:right="-11" w:hanging="1054"/>
              <w:rPr>
                <w:rFonts w:ascii="Arial" w:hAnsi="Arial" w:cs="Arial"/>
                <w:sz w:val="18"/>
                <w:szCs w:val="18"/>
                <w:lang w:eastAsia="en-US"/>
              </w:rPr>
            </w:pPr>
            <w:r w:rsidRPr="00361EFD">
              <w:rPr>
                <w:rFonts w:ascii="Arial" w:hAnsi="Arial" w:cs="Arial"/>
                <w:b/>
                <w:sz w:val="18"/>
                <w:szCs w:val="18"/>
                <w:lang w:eastAsia="en-US"/>
              </w:rPr>
              <w:t>Note</w:t>
            </w:r>
            <w:r w:rsidRPr="00361EFD">
              <w:rPr>
                <w:rFonts w:ascii="Arial" w:hAnsi="Arial" w:cs="Arial"/>
                <w:sz w:val="18"/>
                <w:szCs w:val="18"/>
                <w:lang w:eastAsia="en-US"/>
              </w:rPr>
              <w:t>:</w:t>
            </w:r>
            <w:r w:rsidRPr="00361EFD">
              <w:rPr>
                <w:rFonts w:ascii="Arial" w:hAnsi="Arial" w:cs="Arial"/>
                <w:sz w:val="18"/>
                <w:szCs w:val="18"/>
                <w:lang w:eastAsia="en-US"/>
              </w:rPr>
              <w:tab/>
            </w:r>
            <w:r w:rsidR="00ED197F" w:rsidRPr="00361EFD">
              <w:rPr>
                <w:rFonts w:ascii="Arial" w:hAnsi="Arial" w:cs="Arial"/>
                <w:sz w:val="18"/>
                <w:szCs w:val="18"/>
                <w:lang w:eastAsia="en-US"/>
              </w:rPr>
              <w:t xml:space="preserve">If the files exceed </w:t>
            </w:r>
            <w:r w:rsidR="00BE09C1">
              <w:rPr>
                <w:rFonts w:ascii="Arial" w:hAnsi="Arial" w:cs="Arial"/>
                <w:sz w:val="18"/>
                <w:szCs w:val="18"/>
                <w:lang w:eastAsia="en-US"/>
              </w:rPr>
              <w:t>2</w:t>
            </w:r>
            <w:r w:rsidR="00ED197F" w:rsidRPr="00361EFD">
              <w:rPr>
                <w:rFonts w:ascii="Arial" w:hAnsi="Arial" w:cs="Arial"/>
                <w:sz w:val="18"/>
                <w:szCs w:val="18"/>
                <w:lang w:eastAsia="en-US"/>
              </w:rPr>
              <w:t>0MB please submit as a series of emails.</w:t>
            </w:r>
            <w:r w:rsidRPr="00361EFD">
              <w:rPr>
                <w:rFonts w:ascii="Arial" w:hAnsi="Arial" w:cs="Arial"/>
                <w:sz w:val="18"/>
                <w:szCs w:val="18"/>
                <w:lang w:eastAsia="en-US"/>
              </w:rPr>
              <w:br/>
            </w:r>
            <w:r w:rsidRPr="00361EFD">
              <w:rPr>
                <w:rFonts w:ascii="Arial" w:hAnsi="Arial" w:cs="Arial"/>
                <w:sz w:val="18"/>
                <w:szCs w:val="18"/>
                <w:lang w:eastAsia="en-US"/>
              </w:rPr>
              <w:br/>
            </w:r>
          </w:p>
        </w:tc>
      </w:tr>
      <w:tr w:rsidR="00361EFD" w:rsidRPr="00361EFD" w14:paraId="0B526419" w14:textId="77777777" w:rsidTr="009561BF">
        <w:trPr>
          <w:cantSplit/>
          <w:trHeight w:val="946"/>
          <w:jc w:val="center"/>
        </w:trPr>
        <w:tc>
          <w:tcPr>
            <w:tcW w:w="988" w:type="dxa"/>
            <w:tcBorders>
              <w:top w:val="single" w:sz="4" w:space="0" w:color="auto"/>
              <w:left w:val="single" w:sz="4" w:space="0" w:color="auto"/>
              <w:bottom w:val="single" w:sz="4" w:space="0" w:color="auto"/>
            </w:tcBorders>
            <w:vAlign w:val="center"/>
          </w:tcPr>
          <w:p w14:paraId="26D5B060" w14:textId="77777777" w:rsidR="00361EFD" w:rsidRPr="00361EFD" w:rsidRDefault="00361EFD" w:rsidP="00361EFD">
            <w:pPr>
              <w:ind w:right="-12"/>
              <w:rPr>
                <w:rFonts w:ascii="Arial" w:hAnsi="Arial" w:cs="Arial"/>
                <w:b/>
                <w:sz w:val="18"/>
                <w:szCs w:val="18"/>
                <w:lang w:eastAsia="en-US"/>
              </w:rPr>
            </w:pPr>
            <w:r w:rsidRPr="00361EFD">
              <w:rPr>
                <w:rFonts w:ascii="Arial" w:hAnsi="Arial" w:cs="Arial"/>
                <w:b/>
                <w:bCs/>
                <w:sz w:val="18"/>
                <w:szCs w:val="18"/>
                <w:lang w:eastAsia="en-US"/>
              </w:rPr>
              <w:t>Post USB to:</w:t>
            </w:r>
          </w:p>
        </w:tc>
        <w:tc>
          <w:tcPr>
            <w:tcW w:w="4082" w:type="dxa"/>
            <w:tcBorders>
              <w:top w:val="single" w:sz="4" w:space="0" w:color="auto"/>
              <w:bottom w:val="single" w:sz="4" w:space="0" w:color="auto"/>
            </w:tcBorders>
            <w:vAlign w:val="center"/>
          </w:tcPr>
          <w:p w14:paraId="6EDC0F90" w14:textId="5F9D5E15" w:rsidR="00361EFD" w:rsidRPr="00361EFD" w:rsidRDefault="00361EFD" w:rsidP="00361EFD">
            <w:pPr>
              <w:rPr>
                <w:rFonts w:ascii="Arial" w:hAnsi="Arial" w:cs="Arial"/>
                <w:sz w:val="18"/>
                <w:szCs w:val="18"/>
                <w:lang w:eastAsia="en-US"/>
              </w:rPr>
            </w:pPr>
            <w:r w:rsidRPr="00361EFD">
              <w:rPr>
                <w:rFonts w:ascii="Arial" w:hAnsi="Arial" w:cs="Arial"/>
                <w:sz w:val="18"/>
                <w:szCs w:val="18"/>
                <w:lang w:eastAsia="en-US"/>
              </w:rPr>
              <w:t xml:space="preserve">NSW Environmental </w:t>
            </w:r>
            <w:r w:rsidR="00F161BA">
              <w:rPr>
                <w:rFonts w:ascii="Arial" w:hAnsi="Arial" w:cs="Arial"/>
                <w:sz w:val="18"/>
                <w:szCs w:val="18"/>
                <w:lang w:eastAsia="en-US"/>
              </w:rPr>
              <w:t>Protection Authority</w:t>
            </w:r>
          </w:p>
          <w:p w14:paraId="0B4E0C77" w14:textId="1C0A0546" w:rsidR="00361EFD" w:rsidRPr="00361EFD" w:rsidRDefault="00361EFD" w:rsidP="00361EFD">
            <w:pPr>
              <w:rPr>
                <w:rFonts w:ascii="Arial" w:hAnsi="Arial" w:cs="Arial"/>
                <w:sz w:val="18"/>
                <w:szCs w:val="18"/>
                <w:lang w:eastAsia="en-US"/>
              </w:rPr>
            </w:pPr>
            <w:r w:rsidRPr="00361EFD">
              <w:rPr>
                <w:rFonts w:ascii="Arial" w:hAnsi="Arial" w:cs="Arial"/>
                <w:sz w:val="18"/>
                <w:szCs w:val="18"/>
                <w:lang w:eastAsia="en-US"/>
              </w:rPr>
              <w:t>PO Box 6</w:t>
            </w:r>
            <w:r w:rsidR="00F161BA">
              <w:rPr>
                <w:rFonts w:ascii="Arial" w:hAnsi="Arial" w:cs="Arial"/>
                <w:sz w:val="18"/>
                <w:szCs w:val="18"/>
                <w:lang w:eastAsia="en-US"/>
              </w:rPr>
              <w:t>68</w:t>
            </w:r>
          </w:p>
          <w:p w14:paraId="4C40DC2A" w14:textId="77777777" w:rsidR="00361EFD" w:rsidRPr="00361EFD" w:rsidRDefault="00361EFD" w:rsidP="00361EFD">
            <w:pPr>
              <w:rPr>
                <w:rFonts w:ascii="Arial" w:hAnsi="Arial" w:cs="Arial"/>
                <w:sz w:val="18"/>
                <w:szCs w:val="18"/>
                <w:lang w:eastAsia="en-US"/>
              </w:rPr>
            </w:pPr>
            <w:r w:rsidRPr="00361EFD">
              <w:rPr>
                <w:rFonts w:ascii="Arial" w:hAnsi="Arial" w:cs="Arial"/>
                <w:sz w:val="18"/>
                <w:szCs w:val="18"/>
                <w:lang w:eastAsia="en-US"/>
              </w:rPr>
              <w:t>PARRAMATTA  NSW  2124</w:t>
            </w:r>
          </w:p>
        </w:tc>
        <w:tc>
          <w:tcPr>
            <w:tcW w:w="4848" w:type="dxa"/>
            <w:tcBorders>
              <w:bottom w:val="single" w:sz="4" w:space="0" w:color="auto"/>
            </w:tcBorders>
            <w:vAlign w:val="center"/>
          </w:tcPr>
          <w:p w14:paraId="6F4B142B" w14:textId="50DC6F96" w:rsidR="00361EFD" w:rsidRPr="00361EFD" w:rsidRDefault="0044344A" w:rsidP="00220CBD">
            <w:pPr>
              <w:numPr>
                <w:ilvl w:val="0"/>
                <w:numId w:val="13"/>
              </w:numPr>
              <w:tabs>
                <w:tab w:val="left" w:pos="5670"/>
                <w:tab w:val="left" w:pos="6804"/>
              </w:tabs>
              <w:spacing w:before="40" w:after="40"/>
              <w:ind w:right="-11"/>
              <w:jc w:val="both"/>
              <w:rPr>
                <w:rFonts w:ascii="Arial" w:hAnsi="Arial" w:cs="Arial"/>
                <w:sz w:val="18"/>
                <w:szCs w:val="18"/>
                <w:lang w:eastAsia="en-US"/>
              </w:rPr>
            </w:pPr>
            <w:r>
              <w:rPr>
                <w:rFonts w:ascii="Arial" w:hAnsi="Arial" w:cs="Arial"/>
                <w:sz w:val="18"/>
                <w:szCs w:val="18"/>
                <w:lang w:eastAsia="en-US"/>
              </w:rPr>
              <w:t>Y</w:t>
            </w:r>
            <w:r w:rsidR="00361EFD" w:rsidRPr="00361EFD">
              <w:rPr>
                <w:rFonts w:ascii="Arial" w:hAnsi="Arial" w:cs="Arial"/>
                <w:sz w:val="18"/>
                <w:szCs w:val="18"/>
                <w:lang w:eastAsia="en-US"/>
              </w:rPr>
              <w:t xml:space="preserve">ou may submit all your forms and supporting documents </w:t>
            </w:r>
            <w:r w:rsidR="00ED197F">
              <w:rPr>
                <w:rFonts w:ascii="Arial" w:hAnsi="Arial" w:cs="Arial"/>
                <w:sz w:val="18"/>
                <w:szCs w:val="18"/>
                <w:lang w:eastAsia="en-US"/>
              </w:rPr>
              <w:t>on a</w:t>
            </w:r>
            <w:r w:rsidR="00361EFD" w:rsidRPr="00361EFD">
              <w:rPr>
                <w:rFonts w:ascii="Arial" w:hAnsi="Arial" w:cs="Arial"/>
                <w:sz w:val="18"/>
                <w:szCs w:val="18"/>
                <w:lang w:eastAsia="en-US"/>
              </w:rPr>
              <w:t xml:space="preserve"> USB.</w:t>
            </w:r>
          </w:p>
          <w:p w14:paraId="2E519874" w14:textId="77777777" w:rsidR="00361EFD" w:rsidRPr="00361EFD" w:rsidRDefault="00361EFD" w:rsidP="00220CBD">
            <w:pPr>
              <w:numPr>
                <w:ilvl w:val="0"/>
                <w:numId w:val="13"/>
              </w:numPr>
              <w:tabs>
                <w:tab w:val="left" w:pos="5670"/>
                <w:tab w:val="left" w:pos="6804"/>
              </w:tabs>
              <w:spacing w:before="40" w:after="40"/>
              <w:ind w:right="-11"/>
              <w:jc w:val="both"/>
              <w:rPr>
                <w:rFonts w:ascii="Arial" w:hAnsi="Arial" w:cs="Arial"/>
                <w:b/>
                <w:sz w:val="18"/>
                <w:szCs w:val="18"/>
                <w:lang w:eastAsia="en-US"/>
              </w:rPr>
            </w:pPr>
            <w:r w:rsidRPr="00361EFD">
              <w:rPr>
                <w:rFonts w:ascii="Arial" w:hAnsi="Arial" w:cs="Arial"/>
                <w:sz w:val="18"/>
                <w:szCs w:val="18"/>
                <w:lang w:eastAsia="en-US"/>
              </w:rPr>
              <w:t>Hardcopies will not be accepted.</w:t>
            </w:r>
          </w:p>
        </w:tc>
      </w:tr>
    </w:tbl>
    <w:p w14:paraId="72D6D145" w14:textId="77777777" w:rsidR="00361EFD" w:rsidRPr="00361EFD" w:rsidRDefault="00361EFD" w:rsidP="00361EFD">
      <w:pPr>
        <w:spacing w:before="120" w:after="120"/>
        <w:rPr>
          <w:rFonts w:ascii="Arial" w:hAnsi="Arial" w:cs="Arial"/>
          <w:color w:val="215968"/>
        </w:rPr>
      </w:pPr>
      <w:r w:rsidRPr="00361EFD">
        <w:rPr>
          <w:rFonts w:ascii="Arial" w:hAnsi="Arial" w:cs="Arial"/>
          <w:color w:val="215968"/>
        </w:rPr>
        <w:t>Document naming</w:t>
      </w:r>
    </w:p>
    <w:p w14:paraId="36273B21" w14:textId="77777777" w:rsidR="00361EFD" w:rsidRPr="00361EFD" w:rsidRDefault="00361EFD" w:rsidP="00220CBD">
      <w:pPr>
        <w:numPr>
          <w:ilvl w:val="0"/>
          <w:numId w:val="23"/>
        </w:numPr>
        <w:tabs>
          <w:tab w:val="left" w:pos="3261"/>
        </w:tabs>
        <w:spacing w:after="80"/>
        <w:ind w:left="567" w:hanging="567"/>
        <w:rPr>
          <w:rFonts w:ascii="Arial" w:hAnsi="Arial" w:cs="Arial"/>
          <w:sz w:val="20"/>
          <w:szCs w:val="20"/>
        </w:rPr>
      </w:pPr>
      <w:r w:rsidRPr="00361EFD">
        <w:rPr>
          <w:rFonts w:ascii="Arial" w:hAnsi="Arial" w:cs="Arial"/>
          <w:sz w:val="20"/>
          <w:szCs w:val="20"/>
        </w:rPr>
        <w:t>Application Form</w:t>
      </w:r>
      <w:r w:rsidRPr="00361EFD">
        <w:rPr>
          <w:rFonts w:ascii="Arial" w:hAnsi="Arial" w:cs="Arial"/>
          <w:sz w:val="20"/>
          <w:szCs w:val="20"/>
        </w:rPr>
        <w:tab/>
        <w:t>01 Grant Application</w:t>
      </w:r>
    </w:p>
    <w:p w14:paraId="1A142C98" w14:textId="77777777" w:rsidR="00361EFD" w:rsidRPr="00361EFD" w:rsidRDefault="00361EFD" w:rsidP="00220CBD">
      <w:pPr>
        <w:numPr>
          <w:ilvl w:val="0"/>
          <w:numId w:val="23"/>
        </w:numPr>
        <w:tabs>
          <w:tab w:val="left" w:pos="3261"/>
        </w:tabs>
        <w:spacing w:after="80"/>
        <w:ind w:left="567" w:hanging="567"/>
        <w:rPr>
          <w:rFonts w:ascii="Arial" w:hAnsi="Arial" w:cs="Arial"/>
          <w:sz w:val="20"/>
          <w:szCs w:val="20"/>
        </w:rPr>
      </w:pPr>
      <w:r w:rsidRPr="00361EFD">
        <w:rPr>
          <w:rFonts w:ascii="Arial" w:hAnsi="Arial" w:cs="Arial"/>
          <w:sz w:val="20"/>
          <w:szCs w:val="20"/>
        </w:rPr>
        <w:t>Application Budget</w:t>
      </w:r>
      <w:r w:rsidRPr="00361EFD">
        <w:rPr>
          <w:rFonts w:ascii="Arial" w:hAnsi="Arial" w:cs="Arial"/>
          <w:sz w:val="20"/>
          <w:szCs w:val="20"/>
        </w:rPr>
        <w:tab/>
        <w:t>02 Grant Application Budget</w:t>
      </w:r>
    </w:p>
    <w:p w14:paraId="12FF8143" w14:textId="77777777" w:rsidR="00361EFD" w:rsidRPr="00361EFD" w:rsidRDefault="00361EFD" w:rsidP="00220CBD">
      <w:pPr>
        <w:numPr>
          <w:ilvl w:val="0"/>
          <w:numId w:val="23"/>
        </w:numPr>
        <w:tabs>
          <w:tab w:val="left" w:pos="3261"/>
        </w:tabs>
        <w:spacing w:after="80"/>
        <w:ind w:left="567" w:hanging="567"/>
        <w:rPr>
          <w:rFonts w:ascii="Arial" w:hAnsi="Arial" w:cs="Arial"/>
          <w:sz w:val="20"/>
          <w:szCs w:val="20"/>
        </w:rPr>
      </w:pPr>
      <w:r w:rsidRPr="00361EFD">
        <w:rPr>
          <w:rFonts w:ascii="Arial" w:hAnsi="Arial" w:cs="Arial"/>
          <w:sz w:val="20"/>
          <w:szCs w:val="20"/>
        </w:rPr>
        <w:t>Project Plan</w:t>
      </w:r>
      <w:r w:rsidRPr="00361EFD">
        <w:rPr>
          <w:rFonts w:ascii="Arial" w:hAnsi="Arial" w:cs="Arial"/>
          <w:sz w:val="20"/>
          <w:szCs w:val="20"/>
        </w:rPr>
        <w:tab/>
        <w:t>03 Project Plan</w:t>
      </w:r>
    </w:p>
    <w:p w14:paraId="6F0EAA19" w14:textId="77777777" w:rsidR="00361EFD" w:rsidRPr="00361EFD" w:rsidRDefault="00361EFD" w:rsidP="00220CBD">
      <w:pPr>
        <w:numPr>
          <w:ilvl w:val="0"/>
          <w:numId w:val="23"/>
        </w:numPr>
        <w:tabs>
          <w:tab w:val="left" w:pos="3261"/>
        </w:tabs>
        <w:spacing w:after="80"/>
        <w:ind w:left="567" w:hanging="567"/>
        <w:rPr>
          <w:rFonts w:ascii="Arial" w:hAnsi="Arial" w:cs="Arial"/>
          <w:sz w:val="20"/>
          <w:szCs w:val="20"/>
        </w:rPr>
      </w:pPr>
      <w:r w:rsidRPr="00361EFD">
        <w:rPr>
          <w:rFonts w:ascii="Arial" w:hAnsi="Arial" w:cs="Arial"/>
          <w:sz w:val="20"/>
          <w:szCs w:val="20"/>
        </w:rPr>
        <w:t>Waste Tonnage Forecast</w:t>
      </w:r>
      <w:r w:rsidRPr="00361EFD">
        <w:rPr>
          <w:rFonts w:ascii="Arial" w:hAnsi="Arial" w:cs="Arial"/>
          <w:sz w:val="20"/>
          <w:szCs w:val="20"/>
        </w:rPr>
        <w:tab/>
        <w:t>04 Tonnage Forecast</w:t>
      </w:r>
    </w:p>
    <w:p w14:paraId="20A07B38" w14:textId="77777777" w:rsidR="00361EFD" w:rsidRPr="00361EFD" w:rsidRDefault="00361EFD" w:rsidP="00220CBD">
      <w:pPr>
        <w:numPr>
          <w:ilvl w:val="0"/>
          <w:numId w:val="23"/>
        </w:numPr>
        <w:tabs>
          <w:tab w:val="left" w:pos="3261"/>
        </w:tabs>
        <w:spacing w:after="80"/>
        <w:ind w:left="567" w:hanging="567"/>
        <w:rPr>
          <w:rFonts w:ascii="Arial" w:hAnsi="Arial" w:cs="Arial"/>
          <w:sz w:val="20"/>
          <w:szCs w:val="20"/>
        </w:rPr>
      </w:pPr>
      <w:r w:rsidRPr="00361EFD">
        <w:rPr>
          <w:rFonts w:ascii="Arial" w:hAnsi="Arial" w:cs="Arial"/>
          <w:sz w:val="20"/>
          <w:szCs w:val="20"/>
        </w:rPr>
        <w:t>Financial Analysis</w:t>
      </w:r>
      <w:r w:rsidRPr="00361EFD">
        <w:rPr>
          <w:rFonts w:ascii="Arial" w:hAnsi="Arial" w:cs="Arial"/>
          <w:sz w:val="20"/>
          <w:szCs w:val="20"/>
        </w:rPr>
        <w:tab/>
        <w:t>05 Financial Analysis</w:t>
      </w:r>
    </w:p>
    <w:p w14:paraId="47A3C9D1" w14:textId="77777777" w:rsidR="00361EFD" w:rsidRPr="00361EFD" w:rsidRDefault="00361EFD" w:rsidP="00220CBD">
      <w:pPr>
        <w:numPr>
          <w:ilvl w:val="0"/>
          <w:numId w:val="23"/>
        </w:numPr>
        <w:tabs>
          <w:tab w:val="left" w:pos="3261"/>
        </w:tabs>
        <w:ind w:left="567" w:hanging="567"/>
        <w:rPr>
          <w:rFonts w:ascii="Arial" w:hAnsi="Arial" w:cs="Arial"/>
          <w:sz w:val="20"/>
          <w:szCs w:val="20"/>
        </w:rPr>
      </w:pPr>
      <w:r w:rsidRPr="00361EFD">
        <w:rPr>
          <w:rFonts w:ascii="Arial" w:hAnsi="Arial" w:cs="Arial"/>
          <w:sz w:val="20"/>
          <w:szCs w:val="20"/>
        </w:rPr>
        <w:t>Cost Benefit Analysis</w:t>
      </w:r>
      <w:r w:rsidRPr="00361EFD">
        <w:rPr>
          <w:rFonts w:ascii="Arial" w:hAnsi="Arial" w:cs="Arial"/>
          <w:sz w:val="20"/>
          <w:szCs w:val="20"/>
        </w:rPr>
        <w:tab/>
        <w:t>06 Cost Benefit Analysis</w:t>
      </w:r>
    </w:p>
    <w:p w14:paraId="183A04D9" w14:textId="58750BE0" w:rsidR="007842A7" w:rsidRPr="00870044" w:rsidRDefault="00361EFD" w:rsidP="00BC38E8">
      <w:pPr>
        <w:pStyle w:val="LateApplicationNotice"/>
        <w:pBdr>
          <w:left w:val="single" w:sz="4" w:space="0" w:color="AF423F"/>
        </w:pBdr>
      </w:pPr>
      <w:r>
        <w:t>A</w:t>
      </w:r>
      <w:r w:rsidR="007842A7" w:rsidRPr="009144E6">
        <w:t>ny application that is late, incomplete or ineligible will not be considered.</w:t>
      </w:r>
    </w:p>
    <w:p w14:paraId="04D8C9E9" w14:textId="77777777" w:rsidR="007842A7" w:rsidRDefault="007842A7">
      <w:pPr>
        <w:rPr>
          <w:rFonts w:ascii="Arial" w:hAnsi="Arial"/>
          <w:sz w:val="20"/>
        </w:rPr>
      </w:pPr>
      <w:r>
        <w:rPr>
          <w:rFonts w:ascii="Arial" w:hAnsi="Arial"/>
          <w:sz w:val="20"/>
        </w:rPr>
        <w:br w:type="page"/>
      </w:r>
    </w:p>
    <w:p w14:paraId="0BC6914A" w14:textId="77777777" w:rsidR="009320AE" w:rsidRDefault="007842A7" w:rsidP="007842A7">
      <w:pPr>
        <w:pStyle w:val="RRFEEHeader"/>
      </w:pPr>
      <w:r w:rsidRPr="007842A7">
        <w:lastRenderedPageBreak/>
        <w:t>Assessment and notification</w:t>
      </w:r>
    </w:p>
    <w:p w14:paraId="5BC08CB6" w14:textId="77777777" w:rsidR="008A2017" w:rsidRPr="009320AE" w:rsidRDefault="008A2017">
      <w:pPr>
        <w:pStyle w:val="RRFEEGuideSectionHeading"/>
      </w:pPr>
      <w:bookmarkStart w:id="24" w:name="_Toc367455703"/>
      <w:bookmarkStart w:id="25" w:name="_Toc368046972"/>
      <w:bookmarkStart w:id="26" w:name="_Toc425775803"/>
      <w:r w:rsidRPr="009320AE">
        <w:t>Acknowledgement of receipt of applications</w:t>
      </w:r>
      <w:bookmarkEnd w:id="24"/>
      <w:bookmarkEnd w:id="25"/>
      <w:bookmarkEnd w:id="26"/>
    </w:p>
    <w:p w14:paraId="04E3113D" w14:textId="31C1A3D8" w:rsidR="00D118BD" w:rsidRPr="009320AE" w:rsidRDefault="00D118BD" w:rsidP="007842A7">
      <w:pPr>
        <w:rPr>
          <w:rFonts w:ascii="Arial" w:hAnsi="Arial" w:cs="Arial"/>
          <w:sz w:val="20"/>
          <w:szCs w:val="20"/>
        </w:rPr>
      </w:pPr>
      <w:r w:rsidRPr="007842A7">
        <w:rPr>
          <w:rFonts w:ascii="Arial" w:hAnsi="Arial" w:cs="Arial"/>
          <w:sz w:val="20"/>
          <w:szCs w:val="20"/>
        </w:rPr>
        <w:t xml:space="preserve">The </w:t>
      </w:r>
      <w:r w:rsidR="009E7364">
        <w:rPr>
          <w:rFonts w:ascii="Arial" w:hAnsi="Arial" w:cs="Arial"/>
          <w:sz w:val="20"/>
          <w:szCs w:val="20"/>
        </w:rPr>
        <w:t>EPA</w:t>
      </w:r>
      <w:r w:rsidRPr="009320AE">
        <w:rPr>
          <w:rFonts w:ascii="Arial" w:hAnsi="Arial" w:cs="Arial"/>
          <w:sz w:val="20"/>
          <w:szCs w:val="20"/>
        </w:rPr>
        <w:t xml:space="preserve"> will acknowledge receipt of your email within two working days. If you have not received</w:t>
      </w:r>
      <w:r w:rsidR="009320AE">
        <w:rPr>
          <w:rFonts w:ascii="Arial" w:hAnsi="Arial" w:cs="Arial"/>
          <w:sz w:val="20"/>
          <w:szCs w:val="20"/>
        </w:rPr>
        <w:t xml:space="preserve"> </w:t>
      </w:r>
      <w:r w:rsidRPr="009320AE">
        <w:rPr>
          <w:rFonts w:ascii="Arial" w:hAnsi="Arial" w:cs="Arial"/>
          <w:sz w:val="20"/>
          <w:szCs w:val="20"/>
        </w:rPr>
        <w:t xml:space="preserve">notification within this time it is your responsibility to contact the </w:t>
      </w:r>
      <w:r w:rsidR="009E7364">
        <w:rPr>
          <w:rFonts w:ascii="Arial" w:hAnsi="Arial" w:cs="Arial"/>
          <w:sz w:val="20"/>
          <w:szCs w:val="20"/>
        </w:rPr>
        <w:t>EPA</w:t>
      </w:r>
      <w:r w:rsidRPr="009320AE">
        <w:rPr>
          <w:rFonts w:ascii="Arial" w:hAnsi="Arial" w:cs="Arial"/>
          <w:sz w:val="20"/>
          <w:szCs w:val="20"/>
        </w:rPr>
        <w:t xml:space="preserve"> to ensure that</w:t>
      </w:r>
      <w:r w:rsidR="009320AE">
        <w:rPr>
          <w:rFonts w:ascii="Arial" w:hAnsi="Arial" w:cs="Arial"/>
          <w:sz w:val="20"/>
          <w:szCs w:val="20"/>
        </w:rPr>
        <w:t xml:space="preserve"> </w:t>
      </w:r>
      <w:r w:rsidRPr="009320AE">
        <w:rPr>
          <w:rFonts w:ascii="Arial" w:hAnsi="Arial" w:cs="Arial"/>
          <w:sz w:val="20"/>
          <w:szCs w:val="20"/>
        </w:rPr>
        <w:t>your email has been received.</w:t>
      </w:r>
    </w:p>
    <w:p w14:paraId="161912F3" w14:textId="77777777" w:rsidR="00D118BD" w:rsidRPr="009320AE" w:rsidRDefault="00D118BD" w:rsidP="007842A7">
      <w:pPr>
        <w:rPr>
          <w:rFonts w:ascii="Arial" w:hAnsi="Arial"/>
          <w:sz w:val="20"/>
        </w:rPr>
      </w:pPr>
    </w:p>
    <w:p w14:paraId="5AF8BA2F" w14:textId="0D8A60E2" w:rsidR="008A2017" w:rsidRPr="00B05002" w:rsidRDefault="008A2017" w:rsidP="007842A7">
      <w:pPr>
        <w:rPr>
          <w:rFonts w:ascii="Arial" w:hAnsi="Arial" w:cs="Arial"/>
          <w:sz w:val="20"/>
          <w:szCs w:val="20"/>
        </w:rPr>
      </w:pPr>
      <w:r w:rsidRPr="009320AE">
        <w:rPr>
          <w:rFonts w:ascii="Arial" w:hAnsi="Arial"/>
          <w:sz w:val="20"/>
        </w:rPr>
        <w:t>You should expect acknowledgement of y</w:t>
      </w:r>
      <w:r w:rsidR="00956CC0" w:rsidRPr="009320AE">
        <w:rPr>
          <w:rFonts w:ascii="Arial" w:hAnsi="Arial"/>
          <w:sz w:val="20"/>
        </w:rPr>
        <w:t>our Application Form within two</w:t>
      </w:r>
      <w:r w:rsidRPr="009320AE">
        <w:rPr>
          <w:rFonts w:ascii="Arial" w:hAnsi="Arial"/>
          <w:sz w:val="20"/>
        </w:rPr>
        <w:t xml:space="preserve"> weeks of the closing date. Confirmation will include one unique reference number, which should be used in all correspondence to and from the </w:t>
      </w:r>
      <w:r w:rsidR="009E7364">
        <w:rPr>
          <w:rFonts w:ascii="Arial" w:hAnsi="Arial"/>
          <w:sz w:val="20"/>
        </w:rPr>
        <w:t>EPA</w:t>
      </w:r>
      <w:r w:rsidRPr="009320AE">
        <w:rPr>
          <w:rFonts w:ascii="Arial" w:hAnsi="Arial"/>
          <w:sz w:val="20"/>
        </w:rPr>
        <w:t>. If you do not rece</w:t>
      </w:r>
      <w:r w:rsidR="00956CC0" w:rsidRPr="009320AE">
        <w:rPr>
          <w:rFonts w:ascii="Arial" w:hAnsi="Arial"/>
          <w:sz w:val="20"/>
        </w:rPr>
        <w:t xml:space="preserve">ive acknowledgement within two </w:t>
      </w:r>
      <w:r w:rsidRPr="009320AE">
        <w:rPr>
          <w:rFonts w:ascii="Arial" w:hAnsi="Arial"/>
          <w:sz w:val="20"/>
        </w:rPr>
        <w:t xml:space="preserve">weeks, please contact the </w:t>
      </w:r>
      <w:r w:rsidR="009E7364">
        <w:rPr>
          <w:rFonts w:ascii="Arial" w:hAnsi="Arial"/>
          <w:sz w:val="20"/>
        </w:rPr>
        <w:t>EPA</w:t>
      </w:r>
      <w:r w:rsidRPr="009320AE">
        <w:rPr>
          <w:rFonts w:ascii="Arial" w:hAnsi="Arial"/>
          <w:sz w:val="20"/>
        </w:rPr>
        <w:t xml:space="preserve"> on </w:t>
      </w:r>
      <w:r w:rsidR="007842A7">
        <w:rPr>
          <w:rFonts w:ascii="Arial" w:hAnsi="Arial"/>
          <w:sz w:val="20"/>
        </w:rPr>
        <w:t xml:space="preserve">either </w:t>
      </w:r>
      <w:r w:rsidRPr="009320AE">
        <w:rPr>
          <w:rFonts w:ascii="Arial" w:hAnsi="Arial"/>
          <w:sz w:val="20"/>
        </w:rPr>
        <w:t>(02)</w:t>
      </w:r>
      <w:r w:rsidR="001D6C7B">
        <w:rPr>
          <w:rFonts w:ascii="Arial" w:hAnsi="Arial"/>
          <w:sz w:val="20"/>
        </w:rPr>
        <w:t xml:space="preserve"> 9995 6920 </w:t>
      </w:r>
      <w:r w:rsidR="007842A7" w:rsidRPr="00B05002">
        <w:rPr>
          <w:rFonts w:ascii="Arial" w:hAnsi="Arial" w:cs="Arial"/>
          <w:sz w:val="20"/>
          <w:szCs w:val="20"/>
        </w:rPr>
        <w:t xml:space="preserve">or </w:t>
      </w:r>
      <w:hyperlink r:id="rId23" w:history="1">
        <w:r w:rsidR="009E7364" w:rsidRPr="00B05002">
          <w:rPr>
            <w:rStyle w:val="Hyperlink"/>
            <w:rFonts w:ascii="Arial" w:hAnsi="Arial" w:cs="Arial"/>
            <w:sz w:val="20"/>
            <w:szCs w:val="20"/>
          </w:rPr>
          <w:t>infrastructure.grants@epa.nsw.gov.au</w:t>
        </w:r>
      </w:hyperlink>
      <w:r w:rsidRPr="00B05002">
        <w:rPr>
          <w:rFonts w:ascii="Arial" w:hAnsi="Arial" w:cs="Arial"/>
          <w:sz w:val="20"/>
          <w:szCs w:val="20"/>
        </w:rPr>
        <w:t>.</w:t>
      </w:r>
    </w:p>
    <w:p w14:paraId="5B7F5C40" w14:textId="77777777" w:rsidR="008A2017" w:rsidRPr="009320AE" w:rsidRDefault="008A2017">
      <w:pPr>
        <w:pStyle w:val="RRFEEGuideSectionHeading"/>
      </w:pPr>
      <w:bookmarkStart w:id="27" w:name="_Toc319590222"/>
      <w:bookmarkStart w:id="28" w:name="_Toc329949033"/>
      <w:bookmarkStart w:id="29" w:name="_Toc330376577"/>
      <w:bookmarkStart w:id="30" w:name="_Toc330376886"/>
      <w:bookmarkStart w:id="31" w:name="_Toc330378210"/>
      <w:bookmarkStart w:id="32" w:name="_Toc330382701"/>
      <w:bookmarkStart w:id="33" w:name="_Toc330382934"/>
      <w:bookmarkStart w:id="34" w:name="_Toc330383783"/>
      <w:bookmarkStart w:id="35" w:name="_Toc330385025"/>
      <w:bookmarkStart w:id="36" w:name="_Toc330457070"/>
      <w:bookmarkStart w:id="37" w:name="_Toc366767163"/>
      <w:bookmarkStart w:id="38" w:name="_Toc368046974"/>
      <w:bookmarkStart w:id="39" w:name="_Toc425775805"/>
      <w:r w:rsidRPr="009320AE">
        <w:t>Assessment and approval process</w:t>
      </w:r>
      <w:bookmarkEnd w:id="27"/>
      <w:bookmarkEnd w:id="28"/>
      <w:bookmarkEnd w:id="29"/>
      <w:bookmarkEnd w:id="30"/>
      <w:bookmarkEnd w:id="31"/>
      <w:bookmarkEnd w:id="32"/>
      <w:bookmarkEnd w:id="33"/>
      <w:bookmarkEnd w:id="34"/>
      <w:bookmarkEnd w:id="35"/>
      <w:bookmarkEnd w:id="36"/>
      <w:bookmarkEnd w:id="37"/>
      <w:bookmarkEnd w:id="38"/>
      <w:bookmarkEnd w:id="39"/>
    </w:p>
    <w:p w14:paraId="4002DF0A" w14:textId="218A62A1" w:rsidR="008A2017" w:rsidRPr="009320AE" w:rsidRDefault="008A2017" w:rsidP="007842A7">
      <w:pPr>
        <w:rPr>
          <w:rFonts w:ascii="Arial" w:hAnsi="Arial"/>
          <w:sz w:val="20"/>
        </w:rPr>
      </w:pPr>
      <w:r w:rsidRPr="009320AE">
        <w:rPr>
          <w:rFonts w:ascii="Arial" w:hAnsi="Arial"/>
          <w:sz w:val="20"/>
        </w:rPr>
        <w:t xml:space="preserve">After the closing date, </w:t>
      </w:r>
      <w:r w:rsidR="009E7364">
        <w:rPr>
          <w:rFonts w:ascii="Arial" w:hAnsi="Arial"/>
          <w:sz w:val="20"/>
        </w:rPr>
        <w:t>EPA</w:t>
      </w:r>
      <w:r w:rsidRPr="009320AE">
        <w:rPr>
          <w:rFonts w:ascii="Arial" w:hAnsi="Arial"/>
          <w:sz w:val="20"/>
        </w:rPr>
        <w:t xml:space="preserve"> staff will check whether your application </w:t>
      </w:r>
      <w:r w:rsidR="00D70592">
        <w:rPr>
          <w:rFonts w:ascii="Arial" w:hAnsi="Arial"/>
          <w:sz w:val="20"/>
        </w:rPr>
        <w:t xml:space="preserve">is </w:t>
      </w:r>
      <w:r w:rsidRPr="009320AE">
        <w:rPr>
          <w:rFonts w:ascii="Arial" w:hAnsi="Arial"/>
          <w:sz w:val="20"/>
        </w:rPr>
        <w:t>complete for assessment purposes.</w:t>
      </w:r>
    </w:p>
    <w:p w14:paraId="493349AA" w14:textId="77777777" w:rsidR="008A2017" w:rsidRPr="009320AE" w:rsidRDefault="008A2017" w:rsidP="007842A7">
      <w:pPr>
        <w:rPr>
          <w:rFonts w:ascii="Arial" w:hAnsi="Arial"/>
          <w:sz w:val="20"/>
        </w:rPr>
      </w:pPr>
    </w:p>
    <w:p w14:paraId="4F9DE017" w14:textId="56A0820B" w:rsidR="008A2017" w:rsidRPr="009320AE" w:rsidRDefault="008A2017" w:rsidP="007842A7">
      <w:pPr>
        <w:rPr>
          <w:rFonts w:ascii="Arial" w:hAnsi="Arial"/>
          <w:sz w:val="20"/>
        </w:rPr>
      </w:pPr>
      <w:r w:rsidRPr="009320AE">
        <w:rPr>
          <w:rFonts w:ascii="Arial" w:hAnsi="Arial"/>
          <w:sz w:val="20"/>
        </w:rPr>
        <w:t xml:space="preserve">The </w:t>
      </w:r>
      <w:r w:rsidR="00047850">
        <w:rPr>
          <w:rFonts w:ascii="Arial" w:hAnsi="Arial"/>
          <w:sz w:val="20"/>
        </w:rPr>
        <w:t>EPA</w:t>
      </w:r>
      <w:r w:rsidRPr="009320AE">
        <w:rPr>
          <w:rFonts w:ascii="Arial" w:hAnsi="Arial"/>
          <w:sz w:val="20"/>
        </w:rPr>
        <w:t xml:space="preserve"> establishes a Technical </w:t>
      </w:r>
      <w:r w:rsidR="002427B1" w:rsidRPr="009320AE">
        <w:rPr>
          <w:rFonts w:ascii="Arial" w:hAnsi="Arial"/>
          <w:sz w:val="20"/>
        </w:rPr>
        <w:t xml:space="preserve">Review </w:t>
      </w:r>
      <w:r w:rsidRPr="009320AE">
        <w:rPr>
          <w:rFonts w:ascii="Arial" w:hAnsi="Arial"/>
          <w:sz w:val="20"/>
        </w:rPr>
        <w:t xml:space="preserve">Committee for each grants program. The </w:t>
      </w:r>
      <w:r w:rsidR="00047850">
        <w:rPr>
          <w:rFonts w:ascii="Arial" w:hAnsi="Arial"/>
          <w:sz w:val="20"/>
        </w:rPr>
        <w:t>EPA</w:t>
      </w:r>
      <w:r w:rsidRPr="009320AE">
        <w:rPr>
          <w:rFonts w:ascii="Arial" w:hAnsi="Arial"/>
          <w:sz w:val="20"/>
        </w:rPr>
        <w:t xml:space="preserve">’s Technical </w:t>
      </w:r>
      <w:r w:rsidR="002427B1" w:rsidRPr="009320AE">
        <w:rPr>
          <w:rFonts w:ascii="Arial" w:hAnsi="Arial"/>
          <w:sz w:val="20"/>
        </w:rPr>
        <w:t xml:space="preserve">Review </w:t>
      </w:r>
      <w:r w:rsidRPr="009320AE">
        <w:rPr>
          <w:rFonts w:ascii="Arial" w:hAnsi="Arial"/>
          <w:sz w:val="20"/>
        </w:rPr>
        <w:t>Committees are made up of people with knowledge and experience relevant to each grant program and include at least one representative of community groups and at least one representative of industry. Committee members agree to undertake their duties within the principles of ethical conduct – integrity, objectivity and independence. They are also required to keep all matters concerning applications confidential and to declare any potential conflict of interest.</w:t>
      </w:r>
    </w:p>
    <w:p w14:paraId="76AAAA51" w14:textId="77777777" w:rsidR="008A2017" w:rsidRPr="009320AE" w:rsidRDefault="008A2017" w:rsidP="007842A7">
      <w:pPr>
        <w:rPr>
          <w:rFonts w:ascii="Arial" w:hAnsi="Arial"/>
          <w:sz w:val="20"/>
        </w:rPr>
      </w:pPr>
    </w:p>
    <w:p w14:paraId="68D08F07" w14:textId="0A597043" w:rsidR="008B3F6F" w:rsidRDefault="008A2017" w:rsidP="007842A7">
      <w:pPr>
        <w:rPr>
          <w:rFonts w:ascii="Arial" w:hAnsi="Arial"/>
          <w:sz w:val="20"/>
        </w:rPr>
      </w:pPr>
      <w:r w:rsidRPr="009320AE">
        <w:rPr>
          <w:rFonts w:ascii="Arial" w:hAnsi="Arial"/>
          <w:sz w:val="20"/>
        </w:rPr>
        <w:t xml:space="preserve">The </w:t>
      </w:r>
      <w:r w:rsidRPr="00972475">
        <w:rPr>
          <w:rFonts w:ascii="Arial" w:hAnsi="Arial"/>
          <w:sz w:val="20"/>
        </w:rPr>
        <w:t>Technical</w:t>
      </w:r>
      <w:r w:rsidR="002427B1" w:rsidRPr="00972475">
        <w:rPr>
          <w:rFonts w:ascii="Arial" w:hAnsi="Arial"/>
          <w:sz w:val="20"/>
        </w:rPr>
        <w:t xml:space="preserve"> Review</w:t>
      </w:r>
      <w:r w:rsidRPr="00972475">
        <w:rPr>
          <w:rFonts w:ascii="Arial" w:hAnsi="Arial"/>
          <w:sz w:val="20"/>
        </w:rPr>
        <w:t xml:space="preserve"> Committee will assess the merit of your proposal by using the asses</w:t>
      </w:r>
      <w:r w:rsidR="007F34B1" w:rsidRPr="00972475">
        <w:rPr>
          <w:rFonts w:ascii="Arial" w:hAnsi="Arial"/>
          <w:sz w:val="20"/>
        </w:rPr>
        <w:t>sment criteria outlined on pag</w:t>
      </w:r>
      <w:r w:rsidR="009C506C" w:rsidRPr="00972475">
        <w:rPr>
          <w:rFonts w:ascii="Arial" w:hAnsi="Arial"/>
          <w:sz w:val="20"/>
        </w:rPr>
        <w:t xml:space="preserve">e </w:t>
      </w:r>
      <w:r w:rsidR="001D6C7B">
        <w:rPr>
          <w:rFonts w:ascii="Arial" w:hAnsi="Arial"/>
          <w:sz w:val="20"/>
        </w:rPr>
        <w:t>5</w:t>
      </w:r>
      <w:r w:rsidR="00F82DA9" w:rsidRPr="00972475">
        <w:rPr>
          <w:rFonts w:ascii="Arial" w:hAnsi="Arial"/>
          <w:sz w:val="20"/>
        </w:rPr>
        <w:t xml:space="preserve"> </w:t>
      </w:r>
      <w:r w:rsidR="00F82DA9" w:rsidRPr="009320AE">
        <w:rPr>
          <w:rFonts w:ascii="Arial" w:hAnsi="Arial"/>
          <w:sz w:val="20"/>
        </w:rPr>
        <w:t>and</w:t>
      </w:r>
      <w:r w:rsidRPr="009320AE">
        <w:rPr>
          <w:rFonts w:ascii="Arial" w:hAnsi="Arial"/>
          <w:sz w:val="20"/>
        </w:rPr>
        <w:t xml:space="preserve"> will make recommendations to the </w:t>
      </w:r>
      <w:r w:rsidR="00047850">
        <w:rPr>
          <w:rFonts w:ascii="Arial" w:hAnsi="Arial"/>
          <w:sz w:val="20"/>
        </w:rPr>
        <w:t>EPA</w:t>
      </w:r>
      <w:r w:rsidRPr="009320AE">
        <w:rPr>
          <w:rFonts w:ascii="Arial" w:hAnsi="Arial"/>
          <w:sz w:val="20"/>
        </w:rPr>
        <w:t xml:space="preserve">. The </w:t>
      </w:r>
      <w:r w:rsidR="00047850">
        <w:rPr>
          <w:rFonts w:ascii="Arial" w:hAnsi="Arial"/>
          <w:sz w:val="20"/>
        </w:rPr>
        <w:t>EPA</w:t>
      </w:r>
      <w:r w:rsidRPr="009320AE">
        <w:rPr>
          <w:rFonts w:ascii="Arial" w:hAnsi="Arial"/>
          <w:sz w:val="20"/>
        </w:rPr>
        <w:t xml:space="preserve">, having considered the Technical </w:t>
      </w:r>
      <w:r w:rsidR="002427B1" w:rsidRPr="009320AE">
        <w:rPr>
          <w:rFonts w:ascii="Arial" w:hAnsi="Arial"/>
          <w:sz w:val="20"/>
        </w:rPr>
        <w:t xml:space="preserve">Review </w:t>
      </w:r>
      <w:r w:rsidRPr="009320AE">
        <w:rPr>
          <w:rFonts w:ascii="Arial" w:hAnsi="Arial"/>
          <w:sz w:val="20"/>
        </w:rPr>
        <w:t>Committee’s recommendations</w:t>
      </w:r>
      <w:r w:rsidR="002427B1" w:rsidRPr="009320AE">
        <w:rPr>
          <w:rFonts w:ascii="Arial" w:hAnsi="Arial"/>
          <w:sz w:val="20"/>
        </w:rPr>
        <w:t>,</w:t>
      </w:r>
      <w:r w:rsidRPr="009320AE">
        <w:rPr>
          <w:rFonts w:ascii="Arial" w:hAnsi="Arial"/>
          <w:sz w:val="20"/>
        </w:rPr>
        <w:t xml:space="preserve"> will endorse</w:t>
      </w:r>
      <w:r w:rsidR="002427B1" w:rsidRPr="009320AE">
        <w:rPr>
          <w:rFonts w:ascii="Arial" w:hAnsi="Arial"/>
          <w:sz w:val="20"/>
        </w:rPr>
        <w:t xml:space="preserve"> or amend</w:t>
      </w:r>
      <w:r w:rsidRPr="009320AE">
        <w:rPr>
          <w:rFonts w:ascii="Arial" w:hAnsi="Arial"/>
          <w:sz w:val="20"/>
        </w:rPr>
        <w:t xml:space="preserve"> the </w:t>
      </w:r>
      <w:r w:rsidR="00956CC0" w:rsidRPr="009320AE">
        <w:rPr>
          <w:rFonts w:ascii="Arial" w:hAnsi="Arial"/>
          <w:sz w:val="20"/>
        </w:rPr>
        <w:t>decision and</w:t>
      </w:r>
      <w:r w:rsidR="002427B1" w:rsidRPr="009320AE">
        <w:rPr>
          <w:rFonts w:ascii="Arial" w:hAnsi="Arial"/>
          <w:sz w:val="20"/>
        </w:rPr>
        <w:t xml:space="preserve"> </w:t>
      </w:r>
      <w:r w:rsidRPr="009320AE">
        <w:rPr>
          <w:rFonts w:ascii="Arial" w:hAnsi="Arial"/>
          <w:sz w:val="20"/>
        </w:rPr>
        <w:t>approv</w:t>
      </w:r>
      <w:r w:rsidR="002427B1" w:rsidRPr="009320AE">
        <w:rPr>
          <w:rFonts w:ascii="Arial" w:hAnsi="Arial"/>
          <w:sz w:val="20"/>
        </w:rPr>
        <w:t xml:space="preserve">e </w:t>
      </w:r>
      <w:r w:rsidRPr="009320AE">
        <w:rPr>
          <w:rFonts w:ascii="Arial" w:hAnsi="Arial"/>
          <w:sz w:val="20"/>
        </w:rPr>
        <w:t>funding</w:t>
      </w:r>
      <w:r w:rsidR="002427B1" w:rsidRPr="009320AE">
        <w:rPr>
          <w:rFonts w:ascii="Arial" w:hAnsi="Arial"/>
          <w:sz w:val="20"/>
        </w:rPr>
        <w:t xml:space="preserve"> accordingly</w:t>
      </w:r>
      <w:r w:rsidRPr="009320AE">
        <w:rPr>
          <w:rFonts w:ascii="Arial" w:hAnsi="Arial"/>
          <w:sz w:val="20"/>
        </w:rPr>
        <w:t xml:space="preserve">. Successful applicants may not receive the full amount requested and may be subject to special, as well as general, conditions of funding. A copy of the standard </w:t>
      </w:r>
      <w:r w:rsidR="0061152E" w:rsidRPr="0061152E">
        <w:rPr>
          <w:rFonts w:ascii="Arial" w:hAnsi="Arial" w:cs="Arial"/>
          <w:sz w:val="20"/>
          <w:szCs w:val="20"/>
        </w:rPr>
        <w:t>Deed of Agreement</w:t>
      </w:r>
      <w:bookmarkStart w:id="40" w:name="_GoBack"/>
      <w:bookmarkEnd w:id="40"/>
      <w:r w:rsidRPr="009320AE">
        <w:rPr>
          <w:rFonts w:ascii="Arial" w:hAnsi="Arial"/>
          <w:sz w:val="20"/>
        </w:rPr>
        <w:t xml:space="preserve"> can be found on the </w:t>
      </w:r>
      <w:r w:rsidR="00047850">
        <w:rPr>
          <w:rFonts w:ascii="Arial" w:hAnsi="Arial"/>
          <w:sz w:val="20"/>
        </w:rPr>
        <w:t>EPA</w:t>
      </w:r>
      <w:r w:rsidRPr="009320AE">
        <w:rPr>
          <w:rFonts w:ascii="Arial" w:hAnsi="Arial"/>
          <w:sz w:val="20"/>
        </w:rPr>
        <w:t>’s website.</w:t>
      </w:r>
    </w:p>
    <w:p w14:paraId="55719D81" w14:textId="77777777" w:rsidR="00312C3B" w:rsidRPr="009320AE" w:rsidRDefault="00312C3B" w:rsidP="007842A7">
      <w:pPr>
        <w:rPr>
          <w:rFonts w:ascii="Arial" w:hAnsi="Arial" w:cs="Arial"/>
          <w:sz w:val="20"/>
          <w:szCs w:val="20"/>
        </w:rPr>
      </w:pPr>
    </w:p>
    <w:p w14:paraId="3D1DDEE9" w14:textId="41745551" w:rsidR="008A2017" w:rsidRPr="009320AE" w:rsidRDefault="008A2017" w:rsidP="007842A7">
      <w:pPr>
        <w:rPr>
          <w:rFonts w:ascii="Arial" w:hAnsi="Arial"/>
          <w:sz w:val="20"/>
        </w:rPr>
      </w:pPr>
      <w:r w:rsidRPr="009320AE">
        <w:rPr>
          <w:rFonts w:ascii="Arial" w:hAnsi="Arial"/>
          <w:sz w:val="20"/>
        </w:rPr>
        <w:t xml:space="preserve">Unsuccessful applicants can request feedback on their applications by contacting the </w:t>
      </w:r>
      <w:r w:rsidR="00047850">
        <w:rPr>
          <w:rFonts w:ascii="Arial" w:hAnsi="Arial"/>
          <w:sz w:val="20"/>
        </w:rPr>
        <w:t>EPA</w:t>
      </w:r>
      <w:r w:rsidRPr="009320AE">
        <w:rPr>
          <w:rFonts w:ascii="Arial" w:hAnsi="Arial"/>
          <w:sz w:val="20"/>
        </w:rPr>
        <w:t>.</w:t>
      </w:r>
      <w:r w:rsidR="006F3ADF">
        <w:rPr>
          <w:rFonts w:ascii="Arial" w:hAnsi="Arial"/>
          <w:sz w:val="20"/>
        </w:rPr>
        <w:t xml:space="preserve">  </w:t>
      </w:r>
      <w:r w:rsidRPr="009320AE">
        <w:rPr>
          <w:rFonts w:ascii="Arial" w:hAnsi="Arial"/>
          <w:sz w:val="20"/>
        </w:rPr>
        <w:t xml:space="preserve">Decisions by the </w:t>
      </w:r>
      <w:r w:rsidR="00047850">
        <w:rPr>
          <w:rFonts w:ascii="Arial" w:hAnsi="Arial"/>
          <w:sz w:val="20"/>
        </w:rPr>
        <w:t>EPA</w:t>
      </w:r>
      <w:r w:rsidRPr="009320AE">
        <w:rPr>
          <w:rFonts w:ascii="Arial" w:hAnsi="Arial"/>
          <w:sz w:val="20"/>
        </w:rPr>
        <w:t xml:space="preserve"> are final. There is no appeal process.</w:t>
      </w:r>
    </w:p>
    <w:p w14:paraId="020CC616" w14:textId="77777777" w:rsidR="00767A37" w:rsidRPr="009320AE" w:rsidRDefault="00767A37">
      <w:pPr>
        <w:pStyle w:val="RRFEEGuideSectionHeading"/>
      </w:pPr>
      <w:r w:rsidRPr="009320AE">
        <w:t>Notification of grant decisions</w:t>
      </w:r>
    </w:p>
    <w:p w14:paraId="3F17DDA9" w14:textId="2597A6C9" w:rsidR="00767A37" w:rsidRPr="009320AE" w:rsidRDefault="00767A37" w:rsidP="006F3ADF">
      <w:pPr>
        <w:spacing w:after="240"/>
        <w:rPr>
          <w:rFonts w:ascii="Arial" w:hAnsi="Arial"/>
          <w:sz w:val="20"/>
        </w:rPr>
      </w:pPr>
      <w:r w:rsidRPr="009320AE">
        <w:rPr>
          <w:rFonts w:ascii="Arial" w:hAnsi="Arial"/>
          <w:sz w:val="20"/>
        </w:rPr>
        <w:t xml:space="preserve">The Minister for the Environment will publicly announce the successful applicants. Applicants will also be notified in writing. It is anticipated that the announcement for </w:t>
      </w:r>
      <w:r w:rsidR="004D5477">
        <w:rPr>
          <w:rFonts w:ascii="Arial" w:hAnsi="Arial"/>
          <w:sz w:val="20"/>
        </w:rPr>
        <w:t>R</w:t>
      </w:r>
      <w:r w:rsidRPr="009320AE">
        <w:rPr>
          <w:rFonts w:ascii="Arial" w:hAnsi="Arial"/>
          <w:sz w:val="20"/>
        </w:rPr>
        <w:t>ound</w:t>
      </w:r>
      <w:r w:rsidR="004D5477">
        <w:rPr>
          <w:rFonts w:ascii="Arial" w:hAnsi="Arial"/>
          <w:sz w:val="20"/>
        </w:rPr>
        <w:t xml:space="preserve"> 5</w:t>
      </w:r>
      <w:r w:rsidRPr="009320AE">
        <w:rPr>
          <w:rFonts w:ascii="Arial" w:hAnsi="Arial"/>
          <w:sz w:val="20"/>
        </w:rPr>
        <w:t xml:space="preserve"> will occur in</w:t>
      </w:r>
      <w:r w:rsidR="007C77F2">
        <w:rPr>
          <w:rFonts w:ascii="Arial" w:hAnsi="Arial"/>
          <w:sz w:val="20"/>
        </w:rPr>
        <w:t xml:space="preserve"> </w:t>
      </w:r>
      <w:r w:rsidR="00033E4C">
        <w:rPr>
          <w:rFonts w:ascii="Arial" w:hAnsi="Arial"/>
          <w:sz w:val="20"/>
        </w:rPr>
        <w:t>February-March</w:t>
      </w:r>
      <w:r w:rsidR="007C77F2">
        <w:rPr>
          <w:rFonts w:ascii="Arial" w:hAnsi="Arial"/>
          <w:sz w:val="20"/>
        </w:rPr>
        <w:t xml:space="preserve"> 2018</w:t>
      </w:r>
      <w:r w:rsidRPr="009320AE">
        <w:rPr>
          <w:rFonts w:ascii="Arial" w:hAnsi="Arial"/>
          <w:sz w:val="20"/>
        </w:rPr>
        <w:t>.</w:t>
      </w:r>
    </w:p>
    <w:p w14:paraId="3E38853A" w14:textId="77777777" w:rsidR="00825448" w:rsidRDefault="007842A7" w:rsidP="007842A7">
      <w:pPr>
        <w:pStyle w:val="RRFEEHeader"/>
      </w:pPr>
      <w:r w:rsidRPr="007842A7">
        <w:t>Obligations of successful applicants</w:t>
      </w:r>
    </w:p>
    <w:p w14:paraId="195BDF49" w14:textId="2B5862BB" w:rsidR="008A2017" w:rsidRPr="00825448" w:rsidRDefault="008A2017">
      <w:pPr>
        <w:pStyle w:val="RRFEEGuideSectionHeading"/>
      </w:pPr>
      <w:bookmarkStart w:id="41" w:name="_Toc425775807"/>
      <w:r w:rsidRPr="00825448">
        <w:t xml:space="preserve">Funding </w:t>
      </w:r>
      <w:r w:rsidR="00E21B35">
        <w:t>d</w:t>
      </w:r>
      <w:r w:rsidR="006F3ADF" w:rsidRPr="00825448">
        <w:t xml:space="preserve">eed of </w:t>
      </w:r>
      <w:r w:rsidR="00E21B35">
        <w:t>a</w:t>
      </w:r>
      <w:r w:rsidR="006F3ADF" w:rsidRPr="00825448">
        <w:t>greement</w:t>
      </w:r>
      <w:bookmarkEnd w:id="41"/>
    </w:p>
    <w:p w14:paraId="7491A57E" w14:textId="1B7A9B3E" w:rsidR="008A2017" w:rsidRDefault="008A2017" w:rsidP="007842A7">
      <w:pPr>
        <w:rPr>
          <w:rFonts w:ascii="Arial" w:hAnsi="Arial"/>
          <w:sz w:val="20"/>
        </w:rPr>
      </w:pPr>
      <w:r w:rsidRPr="00825448">
        <w:rPr>
          <w:rFonts w:ascii="Arial" w:hAnsi="Arial"/>
          <w:sz w:val="20"/>
        </w:rPr>
        <w:t xml:space="preserve">Successful applicants will be required to enter into a performance-based </w:t>
      </w:r>
      <w:r w:rsidR="00793058">
        <w:rPr>
          <w:rFonts w:ascii="Arial" w:hAnsi="Arial"/>
          <w:sz w:val="20"/>
        </w:rPr>
        <w:t>d</w:t>
      </w:r>
      <w:r w:rsidR="003212A2" w:rsidRPr="00825448">
        <w:rPr>
          <w:rFonts w:ascii="Arial" w:hAnsi="Arial"/>
          <w:sz w:val="20"/>
        </w:rPr>
        <w:t xml:space="preserve">eed of </w:t>
      </w:r>
      <w:r w:rsidR="00793058">
        <w:rPr>
          <w:rFonts w:ascii="Arial" w:hAnsi="Arial"/>
          <w:sz w:val="20"/>
        </w:rPr>
        <w:t>a</w:t>
      </w:r>
      <w:r w:rsidR="003212A2" w:rsidRPr="00825448">
        <w:rPr>
          <w:rFonts w:ascii="Arial" w:hAnsi="Arial"/>
          <w:sz w:val="20"/>
        </w:rPr>
        <w:t>greement</w:t>
      </w:r>
      <w:r w:rsidRPr="00825448">
        <w:rPr>
          <w:rFonts w:ascii="Arial" w:hAnsi="Arial"/>
          <w:sz w:val="20"/>
        </w:rPr>
        <w:t xml:space="preserve"> which will stipulate all funding obligations and conditions. The </w:t>
      </w:r>
      <w:r w:rsidR="00047850">
        <w:rPr>
          <w:rFonts w:ascii="Arial" w:hAnsi="Arial"/>
          <w:sz w:val="20"/>
        </w:rPr>
        <w:t>EPA</w:t>
      </w:r>
      <w:r w:rsidRPr="00825448">
        <w:rPr>
          <w:rFonts w:ascii="Arial" w:hAnsi="Arial"/>
          <w:sz w:val="20"/>
        </w:rPr>
        <w:t xml:space="preserve"> will monitor the progress of projects. Funding is normally provided in staged payments, and continuing payments are dependent on satisfactory </w:t>
      </w:r>
      <w:r w:rsidR="008F485F">
        <w:rPr>
          <w:rFonts w:ascii="Arial" w:hAnsi="Arial"/>
          <w:sz w:val="20"/>
        </w:rPr>
        <w:t>m</w:t>
      </w:r>
      <w:r w:rsidRPr="00825448">
        <w:rPr>
          <w:rFonts w:ascii="Arial" w:hAnsi="Arial"/>
          <w:sz w:val="20"/>
        </w:rPr>
        <w:t xml:space="preserve">ilestone </w:t>
      </w:r>
      <w:r w:rsidR="008F485F">
        <w:rPr>
          <w:rFonts w:ascii="Arial" w:hAnsi="Arial"/>
          <w:sz w:val="20"/>
        </w:rPr>
        <w:t>r</w:t>
      </w:r>
      <w:r w:rsidRPr="00825448">
        <w:rPr>
          <w:rFonts w:ascii="Arial" w:hAnsi="Arial"/>
          <w:sz w:val="20"/>
        </w:rPr>
        <w:t>eports.</w:t>
      </w:r>
    </w:p>
    <w:p w14:paraId="0E9F6B5B" w14:textId="531F1852" w:rsidR="000B1F1B" w:rsidRDefault="000B1F1B" w:rsidP="007842A7">
      <w:pPr>
        <w:rPr>
          <w:rFonts w:ascii="Arial" w:hAnsi="Arial"/>
          <w:sz w:val="20"/>
        </w:rPr>
      </w:pPr>
    </w:p>
    <w:p w14:paraId="75566A56" w14:textId="5CD7AC90" w:rsidR="000B1F1B" w:rsidRPr="00AF210E" w:rsidRDefault="000B1F1B" w:rsidP="000B1F1B">
      <w:pPr>
        <w:autoSpaceDE w:val="0"/>
        <w:autoSpaceDN w:val="0"/>
        <w:adjustRightInd w:val="0"/>
        <w:rPr>
          <w:rFonts w:ascii="Arial" w:hAnsi="Arial" w:cs="Arial"/>
          <w:sz w:val="20"/>
          <w:szCs w:val="20"/>
        </w:rPr>
      </w:pPr>
      <w:r w:rsidRPr="00AF210E">
        <w:rPr>
          <w:rFonts w:ascii="Arial" w:hAnsi="Arial"/>
          <w:sz w:val="20"/>
        </w:rPr>
        <w:t xml:space="preserve">A milestone report </w:t>
      </w:r>
      <w:r w:rsidRPr="00AF210E">
        <w:rPr>
          <w:rFonts w:ascii="Arial" w:hAnsi="Arial" w:cs="Arial"/>
          <w:sz w:val="20"/>
          <w:szCs w:val="20"/>
        </w:rPr>
        <w:t>is a regular progress report by the funding recipient against agreed performance</w:t>
      </w:r>
    </w:p>
    <w:p w14:paraId="79BBBEFB" w14:textId="77777777" w:rsidR="00CA0EE5" w:rsidRDefault="00AF210E" w:rsidP="000B1F1B">
      <w:pPr>
        <w:rPr>
          <w:rFonts w:ascii="Arial" w:hAnsi="Arial" w:cs="Arial"/>
          <w:sz w:val="20"/>
          <w:szCs w:val="20"/>
        </w:rPr>
      </w:pPr>
      <w:r w:rsidRPr="00AF210E">
        <w:rPr>
          <w:rFonts w:ascii="Arial" w:hAnsi="Arial" w:cs="Arial"/>
          <w:sz w:val="20"/>
          <w:szCs w:val="20"/>
        </w:rPr>
        <w:t>m</w:t>
      </w:r>
      <w:r w:rsidR="000B1F1B" w:rsidRPr="00AF210E">
        <w:rPr>
          <w:rFonts w:ascii="Arial" w:hAnsi="Arial" w:cs="Arial"/>
          <w:sz w:val="20"/>
          <w:szCs w:val="20"/>
        </w:rPr>
        <w:t>easures</w:t>
      </w:r>
      <w:r w:rsidR="00635E0D" w:rsidRPr="00AF210E">
        <w:rPr>
          <w:rFonts w:ascii="Arial" w:hAnsi="Arial" w:cs="Arial"/>
          <w:sz w:val="20"/>
          <w:szCs w:val="20"/>
        </w:rPr>
        <w:t>,</w:t>
      </w:r>
      <w:r w:rsidR="000B1F1B" w:rsidRPr="00AF210E">
        <w:rPr>
          <w:rFonts w:ascii="Arial" w:hAnsi="Arial" w:cs="Arial"/>
          <w:sz w:val="20"/>
          <w:szCs w:val="20"/>
        </w:rPr>
        <w:t xml:space="preserve"> or milestones. </w:t>
      </w:r>
      <w:r w:rsidR="00635E0D" w:rsidRPr="00AF210E">
        <w:rPr>
          <w:rFonts w:ascii="Arial" w:hAnsi="Arial" w:cs="Arial"/>
          <w:sz w:val="20"/>
          <w:szCs w:val="20"/>
        </w:rPr>
        <w:t xml:space="preserve">It includes a summary of activities undertaken during the reporting period, </w:t>
      </w:r>
      <w:r w:rsidR="00F50E06" w:rsidRPr="00AF210E">
        <w:rPr>
          <w:rFonts w:ascii="Arial" w:hAnsi="Arial" w:cs="Arial"/>
          <w:sz w:val="20"/>
          <w:szCs w:val="20"/>
        </w:rPr>
        <w:t>evidence that any</w:t>
      </w:r>
      <w:r w:rsidR="00565893" w:rsidRPr="00AF210E">
        <w:rPr>
          <w:rFonts w:ascii="Arial" w:hAnsi="Arial" w:cs="Arial"/>
          <w:sz w:val="20"/>
          <w:szCs w:val="20"/>
        </w:rPr>
        <w:t xml:space="preserve"> special conditions</w:t>
      </w:r>
      <w:r w:rsidR="00F50E06" w:rsidRPr="00AF210E">
        <w:rPr>
          <w:rFonts w:ascii="Arial" w:hAnsi="Arial" w:cs="Arial"/>
          <w:sz w:val="20"/>
          <w:szCs w:val="20"/>
        </w:rPr>
        <w:t xml:space="preserve"> have been</w:t>
      </w:r>
      <w:r w:rsidR="00565893" w:rsidRPr="00AF210E">
        <w:rPr>
          <w:rFonts w:ascii="Arial" w:hAnsi="Arial" w:cs="Arial"/>
          <w:sz w:val="20"/>
          <w:szCs w:val="20"/>
        </w:rPr>
        <w:t xml:space="preserve"> met, </w:t>
      </w:r>
      <w:r w:rsidR="00F50E06" w:rsidRPr="00AF210E">
        <w:rPr>
          <w:rFonts w:ascii="Arial" w:hAnsi="Arial" w:cs="Arial"/>
          <w:sz w:val="20"/>
          <w:szCs w:val="20"/>
        </w:rPr>
        <w:t>project measures report</w:t>
      </w:r>
      <w:r w:rsidR="00565893" w:rsidRPr="00AF210E">
        <w:rPr>
          <w:rFonts w:ascii="Arial" w:hAnsi="Arial" w:cs="Arial"/>
          <w:sz w:val="20"/>
          <w:szCs w:val="20"/>
        </w:rPr>
        <w:t xml:space="preserve">, </w:t>
      </w:r>
      <w:r w:rsidR="00F50E06" w:rsidRPr="00AF210E">
        <w:rPr>
          <w:rFonts w:ascii="Arial" w:hAnsi="Arial" w:cs="Arial"/>
          <w:sz w:val="20"/>
          <w:szCs w:val="20"/>
        </w:rPr>
        <w:t>and a</w:t>
      </w:r>
      <w:r w:rsidR="00565893" w:rsidRPr="00AF210E">
        <w:rPr>
          <w:rFonts w:ascii="Arial" w:hAnsi="Arial" w:cs="Arial"/>
          <w:sz w:val="20"/>
          <w:szCs w:val="20"/>
        </w:rPr>
        <w:t xml:space="preserve"> statement of expenditure</w:t>
      </w:r>
      <w:r w:rsidR="00F50E06" w:rsidRPr="00AF210E">
        <w:rPr>
          <w:rFonts w:ascii="Arial" w:hAnsi="Arial" w:cs="Arial"/>
          <w:sz w:val="20"/>
          <w:szCs w:val="20"/>
        </w:rPr>
        <w:t>.</w:t>
      </w:r>
    </w:p>
    <w:p w14:paraId="33EBCCCE" w14:textId="77777777" w:rsidR="00CA0EE5" w:rsidRDefault="00CA0EE5" w:rsidP="000B1F1B">
      <w:pPr>
        <w:rPr>
          <w:rFonts w:ascii="Arial" w:hAnsi="Arial" w:cs="Arial"/>
          <w:sz w:val="20"/>
          <w:szCs w:val="20"/>
        </w:rPr>
      </w:pPr>
    </w:p>
    <w:p w14:paraId="6AF4E2AB" w14:textId="2766339A" w:rsidR="000B1F1B" w:rsidRPr="000B1F1B" w:rsidRDefault="00CA0EE5" w:rsidP="000B1F1B">
      <w:pPr>
        <w:rPr>
          <w:rFonts w:ascii="Arial" w:hAnsi="Arial" w:cs="Arial"/>
          <w:sz w:val="20"/>
          <w:szCs w:val="20"/>
        </w:rPr>
      </w:pPr>
      <w:r>
        <w:rPr>
          <w:rFonts w:ascii="Arial" w:hAnsi="Arial" w:cs="Arial"/>
          <w:sz w:val="20"/>
          <w:szCs w:val="20"/>
        </w:rPr>
        <w:t>The project measures report allows the grantee</w:t>
      </w:r>
      <w:r w:rsidR="00565893">
        <w:rPr>
          <w:rFonts w:ascii="Arial" w:hAnsi="Arial" w:cs="Arial"/>
          <w:sz w:val="20"/>
          <w:szCs w:val="20"/>
        </w:rPr>
        <w:t xml:space="preserve"> </w:t>
      </w:r>
      <w:r>
        <w:rPr>
          <w:rFonts w:ascii="Arial" w:hAnsi="Arial" w:cs="Arial"/>
          <w:sz w:val="20"/>
          <w:szCs w:val="20"/>
        </w:rPr>
        <w:t>to demonstrate what outputs will be delivered as part of their project and to show the project’s progress at different stages.</w:t>
      </w:r>
      <w:r w:rsidR="00565893">
        <w:rPr>
          <w:rFonts w:ascii="Arial" w:hAnsi="Arial" w:cs="Arial"/>
          <w:sz w:val="20"/>
          <w:szCs w:val="20"/>
        </w:rPr>
        <w:t xml:space="preserve"> </w:t>
      </w:r>
    </w:p>
    <w:p w14:paraId="1286D8E6" w14:textId="77777777" w:rsidR="008A2017" w:rsidRPr="00825448" w:rsidRDefault="008A2017" w:rsidP="007842A7">
      <w:pPr>
        <w:rPr>
          <w:rFonts w:ascii="Arial" w:hAnsi="Arial"/>
          <w:sz w:val="20"/>
        </w:rPr>
      </w:pPr>
    </w:p>
    <w:p w14:paraId="5A3BA86D" w14:textId="77777777" w:rsidR="008A2017" w:rsidRPr="00825448" w:rsidRDefault="008A2017" w:rsidP="007842A7">
      <w:pPr>
        <w:rPr>
          <w:rFonts w:ascii="Arial" w:hAnsi="Arial"/>
          <w:sz w:val="20"/>
        </w:rPr>
      </w:pPr>
      <w:r w:rsidRPr="00825448">
        <w:rPr>
          <w:rFonts w:ascii="Arial" w:hAnsi="Arial"/>
          <w:sz w:val="20"/>
        </w:rPr>
        <w:t>Applicants should be aware that project start-up or establishment costs should be kept to reasonable amounts. All upfront costs will need to be substantiated by quotes for products and services and/or statements of expenses incurred by the project.</w:t>
      </w:r>
    </w:p>
    <w:p w14:paraId="3DB93244" w14:textId="77777777" w:rsidR="008A2017" w:rsidRPr="00825448" w:rsidRDefault="008A2017" w:rsidP="007842A7">
      <w:pPr>
        <w:rPr>
          <w:rFonts w:ascii="Arial" w:hAnsi="Arial"/>
          <w:sz w:val="20"/>
        </w:rPr>
      </w:pPr>
    </w:p>
    <w:p w14:paraId="04CA3E49" w14:textId="77777777" w:rsidR="008A2017" w:rsidRPr="00825448" w:rsidRDefault="008A2017" w:rsidP="007842A7">
      <w:pPr>
        <w:rPr>
          <w:rFonts w:ascii="Arial" w:hAnsi="Arial"/>
          <w:sz w:val="20"/>
        </w:rPr>
      </w:pPr>
      <w:r w:rsidRPr="00825448">
        <w:rPr>
          <w:rFonts w:ascii="Arial" w:hAnsi="Arial"/>
          <w:sz w:val="20"/>
        </w:rPr>
        <w:t xml:space="preserve">Successful applicants will have up to 30 days from the date of formal notification of the offer of funding to sign a </w:t>
      </w:r>
      <w:r w:rsidR="003212A2" w:rsidRPr="00825448">
        <w:rPr>
          <w:rFonts w:ascii="Arial" w:hAnsi="Arial"/>
          <w:sz w:val="20"/>
        </w:rPr>
        <w:t>Deed of Agreement that sets out terms and conditions associated with the grant.</w:t>
      </w:r>
      <w:r w:rsidRPr="00825448">
        <w:rPr>
          <w:rFonts w:ascii="Arial" w:hAnsi="Arial"/>
          <w:sz w:val="20"/>
        </w:rPr>
        <w:t xml:space="preserve"> If the </w:t>
      </w:r>
      <w:r w:rsidR="003212A2" w:rsidRPr="00825448">
        <w:rPr>
          <w:rFonts w:ascii="Arial" w:hAnsi="Arial"/>
          <w:sz w:val="20"/>
        </w:rPr>
        <w:t>Deed of Agreement</w:t>
      </w:r>
      <w:r w:rsidRPr="00825448">
        <w:rPr>
          <w:rFonts w:ascii="Arial" w:hAnsi="Arial"/>
          <w:sz w:val="20"/>
        </w:rPr>
        <w:t xml:space="preserve"> is not signed within the specified period, the offer of funding </w:t>
      </w:r>
      <w:r w:rsidR="00E77124" w:rsidRPr="00825448">
        <w:rPr>
          <w:rFonts w:ascii="Arial" w:hAnsi="Arial"/>
          <w:sz w:val="20"/>
        </w:rPr>
        <w:t>may</w:t>
      </w:r>
      <w:r w:rsidRPr="00825448">
        <w:rPr>
          <w:rFonts w:ascii="Arial" w:hAnsi="Arial"/>
          <w:sz w:val="20"/>
        </w:rPr>
        <w:t xml:space="preserve"> lapse.</w:t>
      </w:r>
    </w:p>
    <w:p w14:paraId="5DC4395B" w14:textId="77777777" w:rsidR="008A2017" w:rsidRPr="00825448" w:rsidRDefault="008A2017" w:rsidP="007842A7">
      <w:pPr>
        <w:rPr>
          <w:rFonts w:ascii="Arial" w:hAnsi="Arial"/>
          <w:sz w:val="20"/>
        </w:rPr>
      </w:pPr>
    </w:p>
    <w:p w14:paraId="667E94AC" w14:textId="715DB5D3" w:rsidR="008A2017" w:rsidRPr="00825448" w:rsidRDefault="008A2017" w:rsidP="0015036C">
      <w:pPr>
        <w:spacing w:after="120"/>
        <w:rPr>
          <w:rFonts w:ascii="Arial" w:hAnsi="Arial"/>
          <w:sz w:val="20"/>
        </w:rPr>
      </w:pPr>
      <w:r w:rsidRPr="00825448">
        <w:rPr>
          <w:rFonts w:ascii="Arial" w:hAnsi="Arial"/>
          <w:sz w:val="20"/>
        </w:rPr>
        <w:lastRenderedPageBreak/>
        <w:t>Successful applicants will also be required to:</w:t>
      </w:r>
    </w:p>
    <w:p w14:paraId="211A7F26" w14:textId="5006D1D0" w:rsidR="008A2017" w:rsidRPr="00825448" w:rsidRDefault="00825448" w:rsidP="0015036C">
      <w:pPr>
        <w:pStyle w:val="RRFEEBullet1List"/>
        <w:ind w:left="567" w:hanging="567"/>
      </w:pPr>
      <w:r>
        <w:t>D</w:t>
      </w:r>
      <w:r w:rsidR="008A2017" w:rsidRPr="00825448">
        <w:t xml:space="preserve">emonstrate that any </w:t>
      </w:r>
      <w:r w:rsidR="0090105A" w:rsidRPr="00825448">
        <w:t>other</w:t>
      </w:r>
      <w:r w:rsidR="008A2017" w:rsidRPr="00825448">
        <w:t xml:space="preserve"> </w:t>
      </w:r>
      <w:r w:rsidR="00047850">
        <w:t>EPA</w:t>
      </w:r>
      <w:r w:rsidR="008A2017" w:rsidRPr="00825448">
        <w:t xml:space="preserve"> grants received by your organisation are progressing to the </w:t>
      </w:r>
      <w:r w:rsidR="00047850">
        <w:t>EPA</w:t>
      </w:r>
      <w:r w:rsidR="008A2017" w:rsidRPr="00825448">
        <w:t>’s satisfaction</w:t>
      </w:r>
      <w:r w:rsidR="006D3353">
        <w:t>.</w:t>
      </w:r>
    </w:p>
    <w:p w14:paraId="108CA787" w14:textId="4ED8E54D" w:rsidR="008A2017" w:rsidRPr="00825448" w:rsidRDefault="00825448" w:rsidP="0015036C">
      <w:pPr>
        <w:pStyle w:val="RRFEEBullet1List"/>
        <w:ind w:left="567" w:hanging="567"/>
      </w:pPr>
      <w:r>
        <w:t>P</w:t>
      </w:r>
      <w:r w:rsidR="008A2017" w:rsidRPr="00825448">
        <w:t>rovide written evidence from any project partners who are contributing funds to the project</w:t>
      </w:r>
      <w:r w:rsidR="006D3353">
        <w:t>.</w:t>
      </w:r>
    </w:p>
    <w:p w14:paraId="7F03ADE5" w14:textId="71E196D5" w:rsidR="008A2017" w:rsidRPr="00825448" w:rsidRDefault="00825448" w:rsidP="0015036C">
      <w:pPr>
        <w:pStyle w:val="RRFEEBullet1List"/>
        <w:ind w:left="567" w:hanging="567"/>
      </w:pPr>
      <w:r>
        <w:t>H</w:t>
      </w:r>
      <w:r w:rsidR="002C1687" w:rsidRPr="00825448">
        <w:t>ave</w:t>
      </w:r>
      <w:r w:rsidR="008A2017" w:rsidRPr="00825448">
        <w:t xml:space="preserve"> or can demonstrate that all necessary planning, regulatory or other approvals have been granted, to ensure all project activities are completed within the designated timeframe</w:t>
      </w:r>
      <w:r w:rsidR="006D3353">
        <w:t>.</w:t>
      </w:r>
    </w:p>
    <w:p w14:paraId="4B3331D0" w14:textId="76645DBD" w:rsidR="008A2017" w:rsidRPr="00825448" w:rsidRDefault="00825448" w:rsidP="0015036C">
      <w:pPr>
        <w:pStyle w:val="RRFEEBullet1List"/>
        <w:ind w:left="567" w:hanging="567"/>
      </w:pPr>
      <w:r>
        <w:t>C</w:t>
      </w:r>
      <w:r w:rsidR="008A2017" w:rsidRPr="00825448">
        <w:t>onfirm a final schedule of payment and reporting dates relative to project activities</w:t>
      </w:r>
      <w:r w:rsidR="006D3353">
        <w:t>.</w:t>
      </w:r>
    </w:p>
    <w:p w14:paraId="060AC9B7" w14:textId="3AD25F24" w:rsidR="00D118BD" w:rsidRPr="00825448" w:rsidRDefault="00825448" w:rsidP="0015036C">
      <w:pPr>
        <w:pStyle w:val="RRFEEBullet1List"/>
        <w:ind w:left="567" w:hanging="567"/>
      </w:pPr>
      <w:r>
        <w:t>C</w:t>
      </w:r>
      <w:r w:rsidR="00D118BD" w:rsidRPr="00825448">
        <w:t xml:space="preserve">omplete a Project Measures </w:t>
      </w:r>
      <w:r>
        <w:t>Table</w:t>
      </w:r>
      <w:r w:rsidR="00D118BD" w:rsidRPr="00825448">
        <w:t xml:space="preserve"> at the commencement and with each </w:t>
      </w:r>
      <w:r w:rsidR="00FE2A86">
        <w:t>Milestone R</w:t>
      </w:r>
      <w:r w:rsidR="00D118BD" w:rsidRPr="00825448">
        <w:t>eport</w:t>
      </w:r>
      <w:r>
        <w:t>. A</w:t>
      </w:r>
      <w:r w:rsidRPr="002644AB">
        <w:t xml:space="preserve"> </w:t>
      </w:r>
      <w:hyperlink r:id="rId24" w:history="1">
        <w:r w:rsidRPr="002644AB">
          <w:rPr>
            <w:rStyle w:val="Hyperlink"/>
            <w:u w:val="none"/>
          </w:rPr>
          <w:t>template</w:t>
        </w:r>
      </w:hyperlink>
      <w:r>
        <w:t xml:space="preserve"> is available on the </w:t>
      </w:r>
      <w:r w:rsidR="00047850">
        <w:t>EPA</w:t>
      </w:r>
      <w:r>
        <w:t>’s website detailing what type of information will be required</w:t>
      </w:r>
      <w:r w:rsidR="006D3353">
        <w:t>.</w:t>
      </w:r>
    </w:p>
    <w:p w14:paraId="66E91A17" w14:textId="75E0C6EB" w:rsidR="008A2017" w:rsidRPr="00AF210E" w:rsidRDefault="00825448" w:rsidP="0015036C">
      <w:pPr>
        <w:pStyle w:val="RRFEEBullet1List"/>
        <w:ind w:left="567" w:hanging="567"/>
      </w:pPr>
      <w:r>
        <w:t>P</w:t>
      </w:r>
      <w:r w:rsidR="008A2017" w:rsidRPr="00825448">
        <w:t>rovide evidence of appropriate insurance coverage</w:t>
      </w:r>
      <w:r w:rsidR="003F22BB">
        <w:t xml:space="preserve"> </w:t>
      </w:r>
      <w:r w:rsidR="003F22BB" w:rsidRPr="00AF210E">
        <w:t>i.e. it is a condition of your grant that you have adequate insurance cover including public liability insurance of $10 million, workers compensation and volunteer insurance.</w:t>
      </w:r>
      <w:r w:rsidR="008A2017" w:rsidRPr="00AF210E">
        <w:t xml:space="preserve"> </w:t>
      </w:r>
    </w:p>
    <w:p w14:paraId="179ACF6E" w14:textId="40B9C8A4" w:rsidR="008A2017" w:rsidRPr="00825448" w:rsidRDefault="00825448" w:rsidP="0015036C">
      <w:pPr>
        <w:pStyle w:val="RRFEEBullet1List"/>
        <w:ind w:left="567" w:hanging="567"/>
      </w:pPr>
      <w:r>
        <w:t>F</w:t>
      </w:r>
      <w:r w:rsidR="008A2017" w:rsidRPr="00825448">
        <w:t xml:space="preserve">orward a tax invoice to the </w:t>
      </w:r>
      <w:r w:rsidR="00047850">
        <w:t>EPA</w:t>
      </w:r>
      <w:r w:rsidR="008A2017" w:rsidRPr="00825448">
        <w:t xml:space="preserve"> for each instalment of their grant, plus GST if appl</w:t>
      </w:r>
      <w:r>
        <w:t>icable</w:t>
      </w:r>
      <w:r w:rsidR="006D3353">
        <w:t>.</w:t>
      </w:r>
    </w:p>
    <w:p w14:paraId="29147818" w14:textId="7481B2DF" w:rsidR="008A2017" w:rsidRPr="00825448" w:rsidRDefault="00825448" w:rsidP="0015036C">
      <w:pPr>
        <w:pStyle w:val="RRFEEBullet1List"/>
        <w:ind w:left="567" w:hanging="567"/>
      </w:pPr>
      <w:r>
        <w:t>S</w:t>
      </w:r>
      <w:r w:rsidR="008A2017" w:rsidRPr="00825448">
        <w:t xml:space="preserve">eek prior approval to </w:t>
      </w:r>
      <w:r w:rsidR="00D118BD" w:rsidRPr="00825448">
        <w:t xml:space="preserve">any variation to the </w:t>
      </w:r>
      <w:r w:rsidR="008A2017" w:rsidRPr="00825448">
        <w:t xml:space="preserve">proposed project plan, project measures, timeframe or budget </w:t>
      </w:r>
      <w:r w:rsidR="00D70592">
        <w:t xml:space="preserve">and </w:t>
      </w:r>
      <w:r w:rsidR="008A2017" w:rsidRPr="00825448">
        <w:t xml:space="preserve">comply with all conditions contained in the </w:t>
      </w:r>
      <w:r w:rsidR="00793058">
        <w:t>d</w:t>
      </w:r>
      <w:r w:rsidR="00FE2A86">
        <w:t>eed of</w:t>
      </w:r>
      <w:r w:rsidR="00FE2A86" w:rsidRPr="00825448">
        <w:t xml:space="preserve"> </w:t>
      </w:r>
      <w:r w:rsidR="00793058">
        <w:t>a</w:t>
      </w:r>
      <w:r w:rsidR="008A2017" w:rsidRPr="00825448">
        <w:t>greement</w:t>
      </w:r>
      <w:r w:rsidR="006D3353">
        <w:t>.</w:t>
      </w:r>
    </w:p>
    <w:p w14:paraId="114FEEFD" w14:textId="28F0FC60" w:rsidR="008A2017" w:rsidRPr="00825448" w:rsidRDefault="00825448" w:rsidP="0015036C">
      <w:pPr>
        <w:pStyle w:val="RRFEEBullet1List"/>
        <w:ind w:left="567" w:hanging="567"/>
      </w:pPr>
      <w:r>
        <w:t>P</w:t>
      </w:r>
      <w:r w:rsidR="008A2017" w:rsidRPr="00825448">
        <w:t xml:space="preserve">rovide </w:t>
      </w:r>
      <w:r w:rsidR="008F485F">
        <w:t>m</w:t>
      </w:r>
      <w:r w:rsidR="008A2017" w:rsidRPr="00825448">
        <w:t xml:space="preserve">ilestone and </w:t>
      </w:r>
      <w:r w:rsidR="008F485F">
        <w:t>f</w:t>
      </w:r>
      <w:r w:rsidR="008A2017" w:rsidRPr="00825448">
        <w:t xml:space="preserve">inal </w:t>
      </w:r>
      <w:r w:rsidR="008F485F">
        <w:t>e</w:t>
      </w:r>
      <w:r w:rsidR="008A2017" w:rsidRPr="00825448">
        <w:t xml:space="preserve">valuation </w:t>
      </w:r>
      <w:r w:rsidR="008F485F">
        <w:t>r</w:t>
      </w:r>
      <w:r w:rsidR="008A2017" w:rsidRPr="00825448">
        <w:t xml:space="preserve">eports in accordance with the reporting requirements outlined in the </w:t>
      </w:r>
      <w:r w:rsidR="003212A2" w:rsidRPr="00825448">
        <w:t>Deed of Agreement</w:t>
      </w:r>
      <w:r w:rsidR="008A2017" w:rsidRPr="00825448">
        <w:t>, including an independently audited fin</w:t>
      </w:r>
      <w:r w:rsidR="002C1687" w:rsidRPr="00825448">
        <w:t xml:space="preserve">ancial </w:t>
      </w:r>
      <w:r w:rsidR="008F485F">
        <w:t>s</w:t>
      </w:r>
      <w:r w:rsidR="002C1687" w:rsidRPr="00825448">
        <w:t xml:space="preserve">tatement of </w:t>
      </w:r>
      <w:r w:rsidR="008F485F">
        <w:t>e</w:t>
      </w:r>
      <w:r w:rsidR="002C1687" w:rsidRPr="00825448">
        <w:t>xpenditure</w:t>
      </w:r>
      <w:r w:rsidR="0090105A" w:rsidRPr="00825448">
        <w:t xml:space="preserve"> with the </w:t>
      </w:r>
      <w:r w:rsidR="008F485F">
        <w:t>f</w:t>
      </w:r>
      <w:r w:rsidR="0090105A" w:rsidRPr="00825448">
        <w:t xml:space="preserve">inal </w:t>
      </w:r>
      <w:r w:rsidR="008F485F">
        <w:t>e</w:t>
      </w:r>
      <w:r w:rsidR="00FE2A86">
        <w:t>v</w:t>
      </w:r>
      <w:r w:rsidR="00F949E0">
        <w:t>a</w:t>
      </w:r>
      <w:r w:rsidR="00FE2A86">
        <w:t xml:space="preserve">luation </w:t>
      </w:r>
      <w:r w:rsidR="008F485F">
        <w:t>r</w:t>
      </w:r>
      <w:r w:rsidR="0090105A" w:rsidRPr="00825448">
        <w:t>eport</w:t>
      </w:r>
      <w:r w:rsidR="006D3353">
        <w:t>.</w:t>
      </w:r>
    </w:p>
    <w:p w14:paraId="42901137" w14:textId="32154B43" w:rsidR="008A2017" w:rsidRPr="00825448" w:rsidRDefault="00825448" w:rsidP="0015036C">
      <w:pPr>
        <w:pStyle w:val="RRFEEBullet1List"/>
        <w:ind w:left="567" w:hanging="567"/>
      </w:pPr>
      <w:r>
        <w:t>A</w:t>
      </w:r>
      <w:r w:rsidR="008A2017" w:rsidRPr="00825448">
        <w:t xml:space="preserve">cknowledge the EPA’s support in all promotional material or any public statement about your project. Your acknowledgement must include the </w:t>
      </w:r>
      <w:r w:rsidR="007B168D" w:rsidRPr="00825448">
        <w:t xml:space="preserve">EPA </w:t>
      </w:r>
      <w:r w:rsidR="008A2017" w:rsidRPr="00825448">
        <w:t>logo in written material</w:t>
      </w:r>
      <w:r w:rsidR="002C1687" w:rsidRPr="00825448">
        <w:t>.</w:t>
      </w:r>
    </w:p>
    <w:p w14:paraId="2BF13264" w14:textId="57E22A6A" w:rsidR="008A2017" w:rsidRPr="00825448" w:rsidRDefault="00825448" w:rsidP="00115493">
      <w:pPr>
        <w:pStyle w:val="RRFEEBullet1List"/>
        <w:spacing w:after="0"/>
        <w:ind w:left="567" w:hanging="567"/>
      </w:pPr>
      <w:r>
        <w:t>B</w:t>
      </w:r>
      <w:r w:rsidR="008A2017" w:rsidRPr="00825448">
        <w:t>e prepared for all knowledge gained as part of the grant to be made publicly available whether that be publishing the final report or promoting the project via other avenues available to the</w:t>
      </w:r>
      <w:r w:rsidR="0090105A" w:rsidRPr="00825448">
        <w:t xml:space="preserve"> EPA</w:t>
      </w:r>
      <w:r w:rsidR="00FD58D6">
        <w:t xml:space="preserve"> (except any material that might infringe Intellectual Property rights)</w:t>
      </w:r>
      <w:r w:rsidR="0090105A" w:rsidRPr="00825448">
        <w:t>.</w:t>
      </w:r>
    </w:p>
    <w:p w14:paraId="5F26DDC6" w14:textId="6E6DD776" w:rsidR="00891385" w:rsidRPr="00825448" w:rsidRDefault="00793058">
      <w:pPr>
        <w:pStyle w:val="RRFEEGuideSectionHeading"/>
      </w:pPr>
      <w:bookmarkStart w:id="42" w:name="_Toc425775808"/>
      <w:r>
        <w:t xml:space="preserve">Do not </w:t>
      </w:r>
      <w:r w:rsidR="00891385" w:rsidRPr="00825448">
        <w:t>supply false or misleading information</w:t>
      </w:r>
      <w:bookmarkEnd w:id="42"/>
    </w:p>
    <w:p w14:paraId="7116DEA7" w14:textId="2320F953" w:rsidR="00891385" w:rsidRDefault="00891385" w:rsidP="007842A7">
      <w:pPr>
        <w:rPr>
          <w:rFonts w:ascii="Arial" w:hAnsi="Arial"/>
          <w:sz w:val="20"/>
        </w:rPr>
      </w:pPr>
      <w:r w:rsidRPr="00825448">
        <w:rPr>
          <w:rFonts w:ascii="Arial" w:hAnsi="Arial"/>
          <w:sz w:val="20"/>
        </w:rPr>
        <w:t>Applicants must certify that all of the information in the application is true and correct. Please note that if applicants supply information as part of the applicat</w:t>
      </w:r>
      <w:r w:rsidR="00AD03BD" w:rsidRPr="00825448">
        <w:rPr>
          <w:rFonts w:ascii="Arial" w:hAnsi="Arial"/>
          <w:sz w:val="20"/>
        </w:rPr>
        <w:t>ion</w:t>
      </w:r>
      <w:r w:rsidRPr="00825448">
        <w:rPr>
          <w:rFonts w:ascii="Arial" w:hAnsi="Arial"/>
          <w:sz w:val="20"/>
        </w:rPr>
        <w:t xml:space="preserve"> that is false or misleading in a material particular, the application will not be considered</w:t>
      </w:r>
      <w:r w:rsidR="00793058">
        <w:rPr>
          <w:rFonts w:ascii="Arial" w:hAnsi="Arial"/>
          <w:sz w:val="20"/>
        </w:rPr>
        <w:t>.</w:t>
      </w:r>
      <w:r w:rsidRPr="00825448">
        <w:rPr>
          <w:rFonts w:ascii="Arial" w:hAnsi="Arial"/>
          <w:sz w:val="20"/>
        </w:rPr>
        <w:t xml:space="preserve"> </w:t>
      </w:r>
      <w:r w:rsidR="00793058">
        <w:rPr>
          <w:rFonts w:ascii="Arial" w:hAnsi="Arial"/>
          <w:sz w:val="20"/>
        </w:rPr>
        <w:t>I</w:t>
      </w:r>
      <w:r w:rsidRPr="00825448">
        <w:rPr>
          <w:rFonts w:ascii="Arial" w:hAnsi="Arial"/>
          <w:sz w:val="20"/>
        </w:rPr>
        <w:t>f the grant is made and it is discovered that information supplied was false or misleading in a material particular, the grant will be revoked and funds, plus interest, must be repaid.</w:t>
      </w:r>
      <w:r w:rsidR="00C02C66" w:rsidRPr="00825448">
        <w:rPr>
          <w:rFonts w:ascii="Arial" w:hAnsi="Arial"/>
          <w:sz w:val="20"/>
        </w:rPr>
        <w:t xml:space="preserve"> </w:t>
      </w:r>
      <w:r w:rsidR="00EC3665" w:rsidRPr="00825448">
        <w:rPr>
          <w:rFonts w:ascii="Arial" w:hAnsi="Arial"/>
          <w:sz w:val="20"/>
        </w:rPr>
        <w:t>An</w:t>
      </w:r>
      <w:r w:rsidR="00C02C66" w:rsidRPr="00825448">
        <w:rPr>
          <w:rFonts w:ascii="Arial" w:hAnsi="Arial"/>
          <w:sz w:val="20"/>
        </w:rPr>
        <w:t xml:space="preserve"> assessment regarding </w:t>
      </w:r>
      <w:r w:rsidR="00EC3665" w:rsidRPr="00825448">
        <w:rPr>
          <w:rFonts w:ascii="Arial" w:hAnsi="Arial"/>
          <w:sz w:val="20"/>
        </w:rPr>
        <w:t xml:space="preserve">possible </w:t>
      </w:r>
      <w:r w:rsidR="00C02C66" w:rsidRPr="00825448">
        <w:rPr>
          <w:rFonts w:ascii="Arial" w:hAnsi="Arial"/>
          <w:sz w:val="20"/>
        </w:rPr>
        <w:t>fraud will also be undertaken and appropriate legal action initiated</w:t>
      </w:r>
      <w:r w:rsidR="00B86536">
        <w:rPr>
          <w:rFonts w:ascii="Arial" w:hAnsi="Arial"/>
          <w:sz w:val="20"/>
        </w:rPr>
        <w:t xml:space="preserve"> if warranted</w:t>
      </w:r>
      <w:r w:rsidR="00C02C66" w:rsidRPr="00825448">
        <w:rPr>
          <w:rFonts w:ascii="Arial" w:hAnsi="Arial"/>
          <w:sz w:val="20"/>
        </w:rPr>
        <w:t>.</w:t>
      </w:r>
    </w:p>
    <w:p w14:paraId="156891D3" w14:textId="77777777" w:rsidR="008A2017" w:rsidRPr="00825448" w:rsidRDefault="008A2017">
      <w:pPr>
        <w:pStyle w:val="RRFEEGuideSectionHeading"/>
      </w:pPr>
      <w:bookmarkStart w:id="43" w:name="_Toc425775809"/>
      <w:r w:rsidRPr="00825448">
        <w:t>Confidentiality</w:t>
      </w:r>
      <w:bookmarkEnd w:id="43"/>
    </w:p>
    <w:p w14:paraId="67AF0785" w14:textId="4309B2EE" w:rsidR="008A2017" w:rsidRPr="00825448" w:rsidRDefault="008A2017" w:rsidP="007842A7">
      <w:pPr>
        <w:rPr>
          <w:rFonts w:ascii="Arial" w:hAnsi="Arial"/>
          <w:sz w:val="20"/>
        </w:rPr>
      </w:pPr>
      <w:r w:rsidRPr="00825448">
        <w:rPr>
          <w:rFonts w:ascii="Arial" w:hAnsi="Arial"/>
          <w:sz w:val="20"/>
        </w:rPr>
        <w:t xml:space="preserve">The </w:t>
      </w:r>
      <w:r w:rsidR="00047850">
        <w:rPr>
          <w:rFonts w:ascii="Arial" w:hAnsi="Arial"/>
          <w:sz w:val="20"/>
        </w:rPr>
        <w:t>EPA</w:t>
      </w:r>
      <w:r w:rsidRPr="00825448">
        <w:rPr>
          <w:rFonts w:ascii="Arial" w:hAnsi="Arial"/>
          <w:sz w:val="20"/>
        </w:rPr>
        <w:t xml:space="preserve"> will use the information you supply to assess your project for funding. Information on fund</w:t>
      </w:r>
      <w:r w:rsidR="00793058">
        <w:rPr>
          <w:rFonts w:ascii="Arial" w:hAnsi="Arial"/>
          <w:sz w:val="20"/>
        </w:rPr>
        <w:t>ed</w:t>
      </w:r>
      <w:r w:rsidRPr="00825448">
        <w:rPr>
          <w:rFonts w:ascii="Arial" w:hAnsi="Arial"/>
          <w:sz w:val="20"/>
        </w:rPr>
        <w:t xml:space="preserve"> projects may be used for promotional purposes.</w:t>
      </w:r>
    </w:p>
    <w:p w14:paraId="40C0582D" w14:textId="77777777" w:rsidR="008A2017" w:rsidRPr="00825448" w:rsidRDefault="008A2017" w:rsidP="007842A7">
      <w:pPr>
        <w:rPr>
          <w:rFonts w:ascii="Arial" w:hAnsi="Arial"/>
          <w:sz w:val="20"/>
        </w:rPr>
      </w:pPr>
    </w:p>
    <w:p w14:paraId="2E038E8A" w14:textId="00FB2B78" w:rsidR="008A2017" w:rsidRDefault="008A2017" w:rsidP="007842A7">
      <w:pPr>
        <w:rPr>
          <w:rFonts w:ascii="Arial" w:hAnsi="Arial"/>
          <w:sz w:val="20"/>
        </w:rPr>
      </w:pPr>
      <w:r w:rsidRPr="00825448">
        <w:rPr>
          <w:rFonts w:ascii="Arial" w:hAnsi="Arial"/>
          <w:sz w:val="20"/>
        </w:rPr>
        <w:t>We will endeavour to treat sensitive personal and confidential information that you provide to us confidentially. If you require strict commercial confidential</w:t>
      </w:r>
      <w:r w:rsidR="00337A2A">
        <w:rPr>
          <w:rFonts w:ascii="Arial" w:hAnsi="Arial"/>
          <w:sz w:val="20"/>
        </w:rPr>
        <w:t>it</w:t>
      </w:r>
      <w:r w:rsidRPr="00825448">
        <w:rPr>
          <w:rFonts w:ascii="Arial" w:hAnsi="Arial"/>
          <w:sz w:val="20"/>
        </w:rPr>
        <w:t xml:space="preserve">y, you should request this in your application. However, all documents held by the </w:t>
      </w:r>
      <w:r w:rsidR="00047850">
        <w:rPr>
          <w:rFonts w:ascii="Arial" w:hAnsi="Arial"/>
          <w:sz w:val="20"/>
        </w:rPr>
        <w:t>EPA</w:t>
      </w:r>
      <w:r w:rsidRPr="00825448">
        <w:rPr>
          <w:rFonts w:ascii="Arial" w:hAnsi="Arial"/>
          <w:sz w:val="20"/>
        </w:rPr>
        <w:t xml:space="preserve"> are subject to the </w:t>
      </w:r>
      <w:r w:rsidRPr="00825448">
        <w:rPr>
          <w:rFonts w:ascii="Arial" w:hAnsi="Arial"/>
          <w:i/>
          <w:sz w:val="20"/>
        </w:rPr>
        <w:t>Government Information (Public Access) Act 2009</w:t>
      </w:r>
      <w:r w:rsidRPr="00825448">
        <w:rPr>
          <w:rFonts w:ascii="Arial" w:hAnsi="Arial"/>
          <w:sz w:val="20"/>
        </w:rPr>
        <w:t>.</w:t>
      </w:r>
    </w:p>
    <w:p w14:paraId="21D718F8" w14:textId="77777777" w:rsidR="008A2017" w:rsidRPr="00825448" w:rsidRDefault="008A2017">
      <w:pPr>
        <w:pStyle w:val="RRFEEGuideSectionHeading"/>
      </w:pPr>
      <w:bookmarkStart w:id="44" w:name="_Toc425775810"/>
      <w:r w:rsidRPr="00825448">
        <w:t>Intellectual property</w:t>
      </w:r>
      <w:bookmarkEnd w:id="44"/>
    </w:p>
    <w:p w14:paraId="53E5A813" w14:textId="5C9814C5" w:rsidR="008A2017" w:rsidRPr="00825448" w:rsidRDefault="008A2017" w:rsidP="006D3353">
      <w:pPr>
        <w:rPr>
          <w:rFonts w:ascii="Arial" w:hAnsi="Arial"/>
          <w:sz w:val="20"/>
        </w:rPr>
      </w:pPr>
      <w:r w:rsidRPr="00825448">
        <w:rPr>
          <w:rFonts w:ascii="Arial" w:hAnsi="Arial"/>
          <w:sz w:val="20"/>
        </w:rPr>
        <w:t xml:space="preserve">The applicant must own or be able to lawfully use any intellectual property required to carry out the project. The applicant will be required to grant the </w:t>
      </w:r>
      <w:r w:rsidR="00047850">
        <w:rPr>
          <w:rFonts w:ascii="Arial" w:hAnsi="Arial"/>
          <w:sz w:val="20"/>
        </w:rPr>
        <w:t>EPA</w:t>
      </w:r>
      <w:r w:rsidRPr="00825448">
        <w:rPr>
          <w:rFonts w:ascii="Arial" w:hAnsi="Arial"/>
          <w:sz w:val="20"/>
        </w:rPr>
        <w:t xml:space="preserve"> (without cost) a non-exclusive irrevocable licence to use, reproduce, communicate to the public, or adapt the intellectual property in the project.</w:t>
      </w:r>
    </w:p>
    <w:p w14:paraId="2C6DD3C5" w14:textId="77777777" w:rsidR="008A2017" w:rsidRPr="00825448" w:rsidRDefault="008A2017">
      <w:pPr>
        <w:pStyle w:val="RRFEEGuideSectionHeading"/>
      </w:pPr>
      <w:bookmarkStart w:id="45" w:name="_Toc425775811"/>
      <w:r w:rsidRPr="00825448">
        <w:t>Tax</w:t>
      </w:r>
      <w:bookmarkEnd w:id="45"/>
    </w:p>
    <w:p w14:paraId="0C61F181" w14:textId="48E4DFDB" w:rsidR="008A2017" w:rsidRPr="00825448" w:rsidRDefault="008A2017" w:rsidP="006D3353">
      <w:pPr>
        <w:rPr>
          <w:rFonts w:ascii="Arial" w:hAnsi="Arial"/>
          <w:sz w:val="20"/>
        </w:rPr>
      </w:pPr>
      <w:r w:rsidRPr="00825448">
        <w:rPr>
          <w:rFonts w:ascii="Arial" w:hAnsi="Arial"/>
          <w:sz w:val="20"/>
        </w:rPr>
        <w:t>Good and Services Tax (GST) applies to payments made under the</w:t>
      </w:r>
      <w:r w:rsidR="004A2B65" w:rsidRPr="00825448">
        <w:rPr>
          <w:rFonts w:ascii="Arial" w:hAnsi="Arial"/>
          <w:sz w:val="20"/>
        </w:rPr>
        <w:t xml:space="preserve"> </w:t>
      </w:r>
      <w:r w:rsidR="00E77124" w:rsidRPr="00825448">
        <w:rPr>
          <w:rFonts w:ascii="Arial" w:hAnsi="Arial"/>
          <w:sz w:val="20"/>
        </w:rPr>
        <w:t xml:space="preserve">RRFEE </w:t>
      </w:r>
      <w:r w:rsidRPr="00825448">
        <w:rPr>
          <w:rFonts w:ascii="Arial" w:hAnsi="Arial"/>
          <w:sz w:val="20"/>
        </w:rPr>
        <w:t xml:space="preserve">grants program. </w:t>
      </w:r>
      <w:r w:rsidR="004A2B65" w:rsidRPr="00825448">
        <w:rPr>
          <w:rFonts w:ascii="Arial" w:hAnsi="Arial"/>
          <w:sz w:val="20"/>
        </w:rPr>
        <w:t xml:space="preserve"> </w:t>
      </w:r>
      <w:r w:rsidRPr="00825448">
        <w:rPr>
          <w:rFonts w:ascii="Arial" w:hAnsi="Arial"/>
          <w:sz w:val="20"/>
        </w:rPr>
        <w:t>However, some grants of financial assistance may be subject to income tax in the hands of certain recipients. It is therefore recommended that potential recipients seek independent legal and financial advice if uncertain of the taxation obligations.</w:t>
      </w:r>
      <w:r w:rsidR="00237C67">
        <w:rPr>
          <w:rFonts w:ascii="Arial" w:hAnsi="Arial"/>
          <w:sz w:val="20"/>
        </w:rPr>
        <w:t xml:space="preserve"> It should also be noted that the Australian Taxation Office has provided advice to the </w:t>
      </w:r>
      <w:r w:rsidR="00047850">
        <w:rPr>
          <w:rFonts w:ascii="Arial" w:hAnsi="Arial"/>
          <w:sz w:val="20"/>
        </w:rPr>
        <w:t>EPA</w:t>
      </w:r>
      <w:r w:rsidR="00237C67">
        <w:rPr>
          <w:rFonts w:ascii="Arial" w:hAnsi="Arial"/>
          <w:sz w:val="20"/>
        </w:rPr>
        <w:t xml:space="preserve"> that payments made to Government-related Entities (GREs) will not be subject to GST.</w:t>
      </w:r>
    </w:p>
    <w:p w14:paraId="247A9989" w14:textId="7825C1DD" w:rsidR="008A2017" w:rsidRPr="00825448" w:rsidRDefault="008A2017">
      <w:pPr>
        <w:pStyle w:val="RRFEEGuideSectionHeading"/>
      </w:pPr>
      <w:bookmarkStart w:id="46" w:name="_Toc425775813"/>
      <w:r w:rsidRPr="00825448">
        <w:t xml:space="preserve">Program </w:t>
      </w:r>
      <w:r w:rsidR="00312C3B">
        <w:t>c</w:t>
      </w:r>
      <w:r w:rsidRPr="00825448">
        <w:t>hanges</w:t>
      </w:r>
      <w:bookmarkEnd w:id="46"/>
    </w:p>
    <w:p w14:paraId="0E60F50A" w14:textId="279BA48C" w:rsidR="008A2017" w:rsidRPr="00825448" w:rsidRDefault="008A2017" w:rsidP="006D3353">
      <w:pPr>
        <w:rPr>
          <w:rFonts w:ascii="Arial" w:hAnsi="Arial"/>
          <w:sz w:val="20"/>
        </w:rPr>
      </w:pPr>
      <w:r w:rsidRPr="00825448">
        <w:rPr>
          <w:rFonts w:ascii="Arial" w:hAnsi="Arial"/>
          <w:sz w:val="20"/>
        </w:rPr>
        <w:t xml:space="preserve">The </w:t>
      </w:r>
      <w:r w:rsidR="00167173">
        <w:rPr>
          <w:rFonts w:ascii="Arial" w:hAnsi="Arial"/>
          <w:sz w:val="20"/>
        </w:rPr>
        <w:t>EPA</w:t>
      </w:r>
      <w:r w:rsidRPr="00825448">
        <w:rPr>
          <w:rFonts w:ascii="Arial" w:hAnsi="Arial"/>
          <w:sz w:val="20"/>
        </w:rPr>
        <w:t xml:space="preserve"> reserves the right, as its sole and absolute discretion and at any time, to change the eligibility and selection criteria for the </w:t>
      </w:r>
      <w:r w:rsidR="00AE6C97" w:rsidRPr="00825448">
        <w:rPr>
          <w:rFonts w:ascii="Arial" w:hAnsi="Arial"/>
          <w:sz w:val="20"/>
        </w:rPr>
        <w:t>RRFEE</w:t>
      </w:r>
      <w:r w:rsidR="004A2B65" w:rsidRPr="00825448">
        <w:rPr>
          <w:rFonts w:ascii="Arial" w:hAnsi="Arial"/>
          <w:sz w:val="20"/>
        </w:rPr>
        <w:t xml:space="preserve"> </w:t>
      </w:r>
      <w:r w:rsidRPr="00825448">
        <w:rPr>
          <w:rFonts w:ascii="Arial" w:hAnsi="Arial"/>
          <w:sz w:val="20"/>
        </w:rPr>
        <w:t xml:space="preserve">program. </w:t>
      </w:r>
      <w:r w:rsidR="004A2B65" w:rsidRPr="00825448">
        <w:rPr>
          <w:rFonts w:ascii="Arial" w:hAnsi="Arial"/>
          <w:sz w:val="20"/>
        </w:rPr>
        <w:t xml:space="preserve"> </w:t>
      </w:r>
      <w:r w:rsidRPr="00825448">
        <w:rPr>
          <w:rFonts w:ascii="Arial" w:hAnsi="Arial"/>
          <w:sz w:val="20"/>
        </w:rPr>
        <w:t xml:space="preserve">Current eligibility and selection criteria for the </w:t>
      </w:r>
      <w:r w:rsidR="004A2B65" w:rsidRPr="00825448">
        <w:rPr>
          <w:rFonts w:ascii="Arial" w:hAnsi="Arial"/>
          <w:sz w:val="20"/>
        </w:rPr>
        <w:t>f</w:t>
      </w:r>
      <w:r w:rsidRPr="00825448">
        <w:rPr>
          <w:rFonts w:ascii="Arial" w:hAnsi="Arial"/>
          <w:sz w:val="20"/>
        </w:rPr>
        <w:t>und are described by this document.</w:t>
      </w:r>
    </w:p>
    <w:p w14:paraId="38A5330F" w14:textId="77777777" w:rsidR="00AC4747" w:rsidRPr="00825448" w:rsidRDefault="00AC4747">
      <w:pPr>
        <w:pStyle w:val="RRFEEGuideSectionHeading"/>
      </w:pPr>
      <w:r w:rsidRPr="00825448">
        <w:lastRenderedPageBreak/>
        <w:t>Conflict of interest</w:t>
      </w:r>
    </w:p>
    <w:p w14:paraId="1704BD50" w14:textId="77777777" w:rsidR="00AC4747" w:rsidRPr="00825448" w:rsidRDefault="00AC4747" w:rsidP="006F3ADF">
      <w:pPr>
        <w:spacing w:after="120"/>
        <w:rPr>
          <w:rFonts w:ascii="Arial" w:hAnsi="Arial"/>
          <w:sz w:val="20"/>
        </w:rPr>
      </w:pPr>
      <w:r w:rsidRPr="00825448">
        <w:rPr>
          <w:rFonts w:ascii="Arial" w:hAnsi="Arial"/>
          <w:sz w:val="20"/>
        </w:rPr>
        <w:t>Applicants are required to declare any real, potential or perceived conflict of interest (COI) that they may be</w:t>
      </w:r>
      <w:r w:rsidR="004A2B65" w:rsidRPr="00825448">
        <w:rPr>
          <w:rFonts w:ascii="Arial" w:hAnsi="Arial"/>
          <w:sz w:val="20"/>
        </w:rPr>
        <w:t xml:space="preserve"> </w:t>
      </w:r>
      <w:r w:rsidRPr="00825448">
        <w:rPr>
          <w:rFonts w:ascii="Arial" w:hAnsi="Arial"/>
          <w:sz w:val="20"/>
        </w:rPr>
        <w:t>aware of in relation to the awarding of a grant, particularly where:</w:t>
      </w:r>
    </w:p>
    <w:p w14:paraId="15B55CD2" w14:textId="5BF83A38" w:rsidR="00AC4747" w:rsidRDefault="00825448" w:rsidP="00751A91">
      <w:pPr>
        <w:pStyle w:val="RRFEEBullet1List"/>
        <w:numPr>
          <w:ilvl w:val="0"/>
          <w:numId w:val="15"/>
        </w:numPr>
        <w:ind w:left="567" w:hanging="567"/>
        <w:jc w:val="left"/>
      </w:pPr>
      <w:r>
        <w:t>T</w:t>
      </w:r>
      <w:r w:rsidR="00AC4747" w:rsidRPr="00825448">
        <w:t>he project for which funds are being sought is to be undertaken on private land where that land is</w:t>
      </w:r>
      <w:r w:rsidR="006A50BE">
        <w:t xml:space="preserve"> o</w:t>
      </w:r>
      <w:r w:rsidR="00AC4747" w:rsidRPr="00B74A4A">
        <w:t xml:space="preserve">wned by </w:t>
      </w:r>
      <w:r w:rsidR="00793058" w:rsidRPr="00E9685E">
        <w:t xml:space="preserve">office holders or employees </w:t>
      </w:r>
      <w:r w:rsidR="006A50BE">
        <w:t xml:space="preserve">(or relatives of </w:t>
      </w:r>
      <w:r w:rsidR="006A50BE" w:rsidRPr="00627A86">
        <w:t>office holders or employees</w:t>
      </w:r>
      <w:r w:rsidR="006A50BE">
        <w:t>)</w:t>
      </w:r>
      <w:r w:rsidR="006A50BE" w:rsidRPr="00627A86">
        <w:t xml:space="preserve"> </w:t>
      </w:r>
      <w:r w:rsidR="00793058" w:rsidRPr="00B74A4A">
        <w:t xml:space="preserve">of </w:t>
      </w:r>
      <w:r w:rsidR="00AC4747" w:rsidRPr="00B74A4A">
        <w:t>the organisation applying for the grant</w:t>
      </w:r>
    </w:p>
    <w:p w14:paraId="69B6A2C7" w14:textId="143CDEDA" w:rsidR="00AC4747" w:rsidRPr="00825448" w:rsidRDefault="006A50BE" w:rsidP="00751A91">
      <w:pPr>
        <w:pStyle w:val="ListParagraph"/>
        <w:numPr>
          <w:ilvl w:val="0"/>
          <w:numId w:val="15"/>
        </w:numPr>
        <w:spacing w:after="80" w:line="240" w:lineRule="auto"/>
        <w:ind w:left="567" w:hanging="567"/>
        <w:contextualSpacing w:val="0"/>
        <w:rPr>
          <w:rFonts w:ascii="Arial" w:hAnsi="Arial"/>
          <w:sz w:val="20"/>
        </w:rPr>
      </w:pPr>
      <w:r>
        <w:rPr>
          <w:rFonts w:ascii="Arial" w:hAnsi="Arial"/>
          <w:sz w:val="20"/>
        </w:rPr>
        <w:t>O</w:t>
      </w:r>
      <w:r w:rsidRPr="00627A86">
        <w:rPr>
          <w:rFonts w:ascii="Arial" w:hAnsi="Arial"/>
          <w:sz w:val="20"/>
        </w:rPr>
        <w:t xml:space="preserve">ffice holders or employees </w:t>
      </w:r>
      <w:r>
        <w:t xml:space="preserve">(or relatives of </w:t>
      </w:r>
      <w:r w:rsidRPr="00627A86">
        <w:rPr>
          <w:rFonts w:ascii="Arial" w:hAnsi="Arial"/>
          <w:sz w:val="20"/>
        </w:rPr>
        <w:t>office holders or employees</w:t>
      </w:r>
      <w:r>
        <w:t>)</w:t>
      </w:r>
      <w:r w:rsidRPr="00627A86">
        <w:rPr>
          <w:rFonts w:ascii="Arial" w:hAnsi="Arial"/>
          <w:sz w:val="20"/>
        </w:rPr>
        <w:t xml:space="preserve"> of the organisation applying for the grant</w:t>
      </w:r>
      <w:r>
        <w:rPr>
          <w:rFonts w:ascii="Arial" w:hAnsi="Arial"/>
          <w:sz w:val="20"/>
        </w:rPr>
        <w:t xml:space="preserve"> </w:t>
      </w:r>
      <w:r w:rsidR="00AC4747" w:rsidRPr="00825448">
        <w:rPr>
          <w:rFonts w:ascii="Arial" w:hAnsi="Arial"/>
          <w:sz w:val="20"/>
        </w:rPr>
        <w:t xml:space="preserve">are being paid with </w:t>
      </w:r>
      <w:r w:rsidR="00047850">
        <w:rPr>
          <w:rFonts w:ascii="Arial" w:hAnsi="Arial"/>
          <w:sz w:val="20"/>
        </w:rPr>
        <w:t>EPA</w:t>
      </w:r>
      <w:r w:rsidR="00AC4747" w:rsidRPr="00825448">
        <w:rPr>
          <w:rFonts w:ascii="Arial" w:hAnsi="Arial"/>
          <w:sz w:val="20"/>
        </w:rPr>
        <w:t xml:space="preserve"> funds</w:t>
      </w:r>
    </w:p>
    <w:p w14:paraId="1E8F98DE" w14:textId="653211DC" w:rsidR="00AC4747" w:rsidRPr="00821ED0" w:rsidRDefault="00825448" w:rsidP="006F3ADF">
      <w:pPr>
        <w:pStyle w:val="RRFEEBullet1List"/>
        <w:ind w:left="567" w:hanging="567"/>
        <w:jc w:val="left"/>
      </w:pPr>
      <w:r w:rsidRPr="00821ED0">
        <w:t>M</w:t>
      </w:r>
      <w:r w:rsidR="00AC4747" w:rsidRPr="00821ED0">
        <w:t>embers, or relatives</w:t>
      </w:r>
      <w:r w:rsidR="00821ED0">
        <w:t>,</w:t>
      </w:r>
      <w:r w:rsidR="00AC4747" w:rsidRPr="00821ED0">
        <w:t xml:space="preserve"> of the applicant organisation are being paid as contractors with</w:t>
      </w:r>
      <w:r w:rsidR="0090105A" w:rsidRPr="00821ED0">
        <w:t xml:space="preserve"> </w:t>
      </w:r>
      <w:r w:rsidR="00047850">
        <w:t>EPA</w:t>
      </w:r>
      <w:r w:rsidR="00AC4747" w:rsidRPr="00821ED0">
        <w:t xml:space="preserve"> funds</w:t>
      </w:r>
    </w:p>
    <w:p w14:paraId="05E837B2" w14:textId="0D1D3EF5" w:rsidR="00AC4747" w:rsidRPr="00825448" w:rsidRDefault="00825448" w:rsidP="006D3353">
      <w:pPr>
        <w:pStyle w:val="RRFEEBullet1List"/>
        <w:ind w:left="567" w:hanging="567"/>
        <w:jc w:val="left"/>
      </w:pPr>
      <w:r>
        <w:t>W</w:t>
      </w:r>
      <w:r w:rsidR="00AC4747" w:rsidRPr="00825448">
        <w:t>orks carried out by the project could create current or future financial or other benefit for members</w:t>
      </w:r>
      <w:r w:rsidR="0090105A" w:rsidRPr="00825448">
        <w:t xml:space="preserve"> </w:t>
      </w:r>
      <w:r w:rsidR="00AC4747" w:rsidRPr="00825448">
        <w:t>of the organisation applying for the grant, or their relatives</w:t>
      </w:r>
      <w:r w:rsidR="00E86E32">
        <w:t>.</w:t>
      </w:r>
    </w:p>
    <w:p w14:paraId="6E51BCF4" w14:textId="46504C69" w:rsidR="00E97705" w:rsidRDefault="00AC4747" w:rsidP="007842A7">
      <w:pPr>
        <w:rPr>
          <w:rFonts w:ascii="Arial" w:hAnsi="Arial"/>
          <w:sz w:val="20"/>
        </w:rPr>
      </w:pPr>
      <w:r w:rsidRPr="00825448">
        <w:rPr>
          <w:rFonts w:ascii="Arial" w:hAnsi="Arial"/>
          <w:sz w:val="20"/>
        </w:rPr>
        <w:t xml:space="preserve">Such circumstances do </w:t>
      </w:r>
      <w:r w:rsidRPr="00825448">
        <w:rPr>
          <w:rFonts w:ascii="Arial" w:hAnsi="Arial"/>
          <w:b/>
          <w:bCs/>
          <w:sz w:val="20"/>
        </w:rPr>
        <w:t xml:space="preserve">not exclude </w:t>
      </w:r>
      <w:r w:rsidRPr="00825448">
        <w:rPr>
          <w:rFonts w:ascii="Arial" w:hAnsi="Arial"/>
          <w:sz w:val="20"/>
        </w:rPr>
        <w:t>the project</w:t>
      </w:r>
      <w:r w:rsidR="004A2B65" w:rsidRPr="00825448">
        <w:rPr>
          <w:rFonts w:ascii="Arial" w:hAnsi="Arial"/>
          <w:sz w:val="20"/>
        </w:rPr>
        <w:t xml:space="preserve"> </w:t>
      </w:r>
      <w:r w:rsidRPr="00825448">
        <w:rPr>
          <w:rFonts w:ascii="Arial" w:hAnsi="Arial"/>
          <w:sz w:val="20"/>
        </w:rPr>
        <w:t xml:space="preserve">from being funded, however they do need to be acknowledged as a potential COI. </w:t>
      </w:r>
      <w:r w:rsidR="004A2B65" w:rsidRPr="00825448">
        <w:rPr>
          <w:rFonts w:ascii="Arial" w:hAnsi="Arial"/>
          <w:sz w:val="20"/>
        </w:rPr>
        <w:t xml:space="preserve"> </w:t>
      </w:r>
      <w:r w:rsidRPr="00825448">
        <w:rPr>
          <w:rFonts w:ascii="Arial" w:hAnsi="Arial"/>
          <w:sz w:val="20"/>
        </w:rPr>
        <w:t xml:space="preserve">The </w:t>
      </w:r>
      <w:r w:rsidR="004A2B65" w:rsidRPr="00825448">
        <w:rPr>
          <w:rFonts w:ascii="Arial" w:hAnsi="Arial"/>
          <w:sz w:val="20"/>
        </w:rPr>
        <w:t>c</w:t>
      </w:r>
      <w:r w:rsidRPr="00825448">
        <w:rPr>
          <w:rFonts w:ascii="Arial" w:hAnsi="Arial"/>
          <w:sz w:val="20"/>
        </w:rPr>
        <w:t>ommittee will</w:t>
      </w:r>
      <w:r w:rsidR="004A2B65" w:rsidRPr="00825448">
        <w:rPr>
          <w:rFonts w:ascii="Arial" w:hAnsi="Arial"/>
          <w:sz w:val="20"/>
        </w:rPr>
        <w:t xml:space="preserve"> </w:t>
      </w:r>
      <w:r w:rsidRPr="00825448">
        <w:rPr>
          <w:rFonts w:ascii="Arial" w:hAnsi="Arial"/>
          <w:sz w:val="20"/>
        </w:rPr>
        <w:t>assess each situation on its merits and environmental need.</w:t>
      </w:r>
    </w:p>
    <w:p w14:paraId="7D2C743B" w14:textId="4B382811" w:rsidR="005B43A9" w:rsidRDefault="005B43A9" w:rsidP="005B43A9">
      <w:pPr>
        <w:pStyle w:val="RRFEEHeader"/>
      </w:pPr>
      <w:r>
        <w:t>Background</w:t>
      </w:r>
    </w:p>
    <w:p w14:paraId="6F4D1FCF" w14:textId="77777777" w:rsidR="005B43A9" w:rsidRPr="00AF210E" w:rsidDel="00095116" w:rsidRDefault="005B43A9">
      <w:pPr>
        <w:pStyle w:val="RRFEEGuideSectionHeading"/>
      </w:pPr>
      <w:r w:rsidRPr="00AF210E" w:rsidDel="00095116">
        <w:t>About the NSW Environment Protection Authority</w:t>
      </w:r>
    </w:p>
    <w:p w14:paraId="7CCA3B96" w14:textId="5743F1EB" w:rsidR="005B43A9" w:rsidRPr="00AF210E" w:rsidDel="00095116" w:rsidRDefault="005B43A9" w:rsidP="005B43A9">
      <w:pPr>
        <w:rPr>
          <w:rFonts w:ascii="Arial" w:hAnsi="Arial"/>
          <w:sz w:val="20"/>
        </w:rPr>
      </w:pPr>
      <w:r w:rsidRPr="00AF210E" w:rsidDel="00095116">
        <w:rPr>
          <w:rFonts w:ascii="Arial" w:hAnsi="Arial"/>
          <w:sz w:val="20"/>
        </w:rPr>
        <w:t>The NSW Environment Protection Authority (EPA) is an independent statutory authority and the princip</w:t>
      </w:r>
      <w:r w:rsidR="00016576">
        <w:rPr>
          <w:rFonts w:ascii="Arial" w:hAnsi="Arial"/>
          <w:sz w:val="20"/>
        </w:rPr>
        <w:t>a</w:t>
      </w:r>
      <w:r w:rsidRPr="00AF210E" w:rsidDel="00095116">
        <w:rPr>
          <w:rFonts w:ascii="Arial" w:hAnsi="Arial"/>
          <w:sz w:val="20"/>
        </w:rPr>
        <w:t xml:space="preserve">l environmental regulator in NSW. It leads the state’s response to managing a diverse range of activities that can impact on the health of the NSW environment and its people, using a mix of tools including education, partnerships, licensing and approvals, audit, enforcement and </w:t>
      </w:r>
      <w:r w:rsidR="00016576">
        <w:rPr>
          <w:rFonts w:ascii="Arial" w:hAnsi="Arial"/>
          <w:sz w:val="20"/>
        </w:rPr>
        <w:t>financial</w:t>
      </w:r>
      <w:r w:rsidR="00016576" w:rsidRPr="00AF210E" w:rsidDel="00095116">
        <w:rPr>
          <w:rFonts w:ascii="Arial" w:hAnsi="Arial"/>
          <w:sz w:val="20"/>
        </w:rPr>
        <w:t xml:space="preserve"> </w:t>
      </w:r>
      <w:r w:rsidRPr="00AF210E" w:rsidDel="00095116">
        <w:rPr>
          <w:rFonts w:ascii="Arial" w:hAnsi="Arial"/>
          <w:sz w:val="20"/>
        </w:rPr>
        <w:t xml:space="preserve">mechanisms. The EPA is empowered under the </w:t>
      </w:r>
      <w:r w:rsidRPr="00AF210E" w:rsidDel="00095116">
        <w:rPr>
          <w:rFonts w:ascii="Arial" w:hAnsi="Arial"/>
          <w:i/>
          <w:sz w:val="20"/>
        </w:rPr>
        <w:t xml:space="preserve">Protection of the Environment Administration Act 1991 </w:t>
      </w:r>
      <w:r w:rsidRPr="00AF210E" w:rsidDel="00095116">
        <w:rPr>
          <w:rFonts w:ascii="Arial" w:hAnsi="Arial"/>
          <w:sz w:val="20"/>
        </w:rPr>
        <w:t>(POEA Act).</w:t>
      </w:r>
    </w:p>
    <w:p w14:paraId="755CDF34" w14:textId="77777777" w:rsidR="005B43A9" w:rsidRPr="00AF210E" w:rsidRDefault="005B43A9">
      <w:pPr>
        <w:pStyle w:val="RRFEEGuideSectionHeading"/>
      </w:pPr>
      <w:r w:rsidRPr="00AF210E">
        <w:t>About the Waste Less, Recycle More Initiative</w:t>
      </w:r>
    </w:p>
    <w:p w14:paraId="06EBB585" w14:textId="1BF9FC69" w:rsidR="005B43A9" w:rsidRPr="00AF210E" w:rsidRDefault="005B43A9" w:rsidP="005B43A9">
      <w:pPr>
        <w:rPr>
          <w:rFonts w:ascii="Arial" w:hAnsi="Arial"/>
          <w:sz w:val="20"/>
        </w:rPr>
      </w:pPr>
      <w:r w:rsidRPr="00AF210E">
        <w:rPr>
          <w:rFonts w:ascii="Arial" w:hAnsi="Arial"/>
          <w:sz w:val="20"/>
        </w:rPr>
        <w:t>In February 2013, the NSW Government announced the five-year $465.7 million Waste Less, Recycle More initiative in response to the findings of the independent review of the waste levy.</w:t>
      </w:r>
      <w:r w:rsidR="00ED1C96" w:rsidRPr="00AF210E">
        <w:rPr>
          <w:rFonts w:ascii="Arial" w:hAnsi="Arial"/>
          <w:sz w:val="20"/>
        </w:rPr>
        <w:t xml:space="preserve"> The NSW Government recently announced a $337 million extension to Waste Less Recycle More </w:t>
      </w:r>
      <w:r w:rsidR="00016576">
        <w:rPr>
          <w:rFonts w:ascii="Arial" w:hAnsi="Arial"/>
          <w:sz w:val="20"/>
        </w:rPr>
        <w:t xml:space="preserve">to </w:t>
      </w:r>
      <w:r w:rsidR="00ED1C96" w:rsidRPr="00AF210E">
        <w:rPr>
          <w:rFonts w:ascii="Arial" w:hAnsi="Arial"/>
          <w:sz w:val="20"/>
        </w:rPr>
        <w:t xml:space="preserve">2021. </w:t>
      </w:r>
    </w:p>
    <w:p w14:paraId="1B9F6AE3" w14:textId="77777777" w:rsidR="005B43A9" w:rsidRPr="00AF210E" w:rsidRDefault="005B43A9" w:rsidP="005B43A9">
      <w:pPr>
        <w:rPr>
          <w:rFonts w:ascii="Arial" w:hAnsi="Arial"/>
          <w:sz w:val="20"/>
        </w:rPr>
      </w:pPr>
      <w:r w:rsidRPr="00AF210E">
        <w:rPr>
          <w:rFonts w:ascii="Arial" w:hAnsi="Arial"/>
          <w:sz w:val="20"/>
        </w:rPr>
        <w:t xml:space="preserve"> </w:t>
      </w:r>
    </w:p>
    <w:p w14:paraId="4DD44973" w14:textId="6055074F" w:rsidR="005B43A9" w:rsidRPr="006B5911" w:rsidRDefault="005B43A9" w:rsidP="005B43A9">
      <w:pPr>
        <w:rPr>
          <w:rFonts w:ascii="Arial" w:hAnsi="Arial"/>
          <w:sz w:val="20"/>
          <w:highlight w:val="yellow"/>
        </w:rPr>
      </w:pPr>
      <w:r w:rsidRPr="00AF210E">
        <w:rPr>
          <w:rFonts w:ascii="Arial" w:hAnsi="Arial"/>
          <w:sz w:val="20"/>
        </w:rPr>
        <w:t xml:space="preserve">The EPA is responsible for the delivery of programs under this initiative along with the overall outcomes. A key focus of this initiative is to assist communities, business and industry across the NSW economy to reduce waste, increase recycling and meet </w:t>
      </w:r>
      <w:r w:rsidR="00016576">
        <w:rPr>
          <w:rFonts w:ascii="Arial" w:hAnsi="Arial"/>
          <w:sz w:val="20"/>
        </w:rPr>
        <w:t xml:space="preserve">NSW Government </w:t>
      </w:r>
      <w:r w:rsidRPr="00AF210E">
        <w:rPr>
          <w:rFonts w:ascii="Arial" w:hAnsi="Arial"/>
          <w:sz w:val="20"/>
        </w:rPr>
        <w:t>recycling targets.</w:t>
      </w:r>
    </w:p>
    <w:p w14:paraId="6412A973" w14:textId="77777777" w:rsidR="005B43A9" w:rsidRPr="006B5911" w:rsidRDefault="005B43A9" w:rsidP="005B43A9">
      <w:pPr>
        <w:rPr>
          <w:rFonts w:ascii="Arial" w:hAnsi="Arial"/>
          <w:sz w:val="20"/>
          <w:highlight w:val="yellow"/>
        </w:rPr>
      </w:pPr>
    </w:p>
    <w:p w14:paraId="3AFB9777" w14:textId="08DA1C30" w:rsidR="005B43A9" w:rsidRPr="002743B1" w:rsidRDefault="005B43A9" w:rsidP="005B43A9">
      <w:pPr>
        <w:rPr>
          <w:rFonts w:ascii="Arial" w:hAnsi="Arial" w:cs="Arial"/>
          <w:sz w:val="20"/>
          <w:szCs w:val="20"/>
        </w:rPr>
      </w:pPr>
      <w:r w:rsidRPr="002743B1">
        <w:rPr>
          <w:rFonts w:ascii="Arial" w:hAnsi="Arial" w:cs="Arial"/>
          <w:sz w:val="20"/>
          <w:szCs w:val="20"/>
        </w:rPr>
        <w:t xml:space="preserve">The </w:t>
      </w:r>
      <w:r w:rsidR="007910D1" w:rsidRPr="002743B1">
        <w:rPr>
          <w:rFonts w:ascii="Arial" w:hAnsi="Arial" w:cs="Arial"/>
          <w:sz w:val="20"/>
          <w:szCs w:val="20"/>
        </w:rPr>
        <w:t xml:space="preserve">$802 million over </w:t>
      </w:r>
      <w:r w:rsidR="0078216C">
        <w:rPr>
          <w:rFonts w:ascii="Arial" w:hAnsi="Arial" w:cs="Arial"/>
          <w:sz w:val="20"/>
          <w:szCs w:val="20"/>
        </w:rPr>
        <w:t>nine</w:t>
      </w:r>
      <w:r w:rsidR="007910D1" w:rsidRPr="002743B1">
        <w:rPr>
          <w:rFonts w:ascii="Arial" w:hAnsi="Arial" w:cs="Arial"/>
          <w:sz w:val="20"/>
          <w:szCs w:val="20"/>
        </w:rPr>
        <w:t xml:space="preserve"> years funded from the NSW waste levy</w:t>
      </w:r>
      <w:r w:rsidRPr="002743B1">
        <w:rPr>
          <w:rFonts w:ascii="Arial" w:hAnsi="Arial" w:cs="Arial"/>
          <w:sz w:val="20"/>
          <w:szCs w:val="20"/>
        </w:rPr>
        <w:t xml:space="preserve"> is made up of:</w:t>
      </w:r>
    </w:p>
    <w:p w14:paraId="60EE7F47" w14:textId="77777777" w:rsidR="005B43A9" w:rsidRPr="002743B1" w:rsidRDefault="005B43A9" w:rsidP="005B43A9">
      <w:pPr>
        <w:rPr>
          <w:rFonts w:ascii="Arial" w:hAnsi="Arial" w:cs="Arial"/>
          <w:sz w:val="20"/>
          <w:szCs w:val="20"/>
        </w:rPr>
      </w:pPr>
      <w:r w:rsidRPr="002743B1">
        <w:rPr>
          <w:rFonts w:ascii="Arial" w:hAnsi="Arial" w:cs="Arial"/>
          <w:sz w:val="20"/>
          <w:szCs w:val="20"/>
        </w:rPr>
        <w:t xml:space="preserve"> </w:t>
      </w:r>
    </w:p>
    <w:p w14:paraId="3895B8D6" w14:textId="4BC5D160" w:rsidR="005B43A9" w:rsidRPr="002743B1" w:rsidRDefault="005B43A9" w:rsidP="00220CBD">
      <w:pPr>
        <w:numPr>
          <w:ilvl w:val="0"/>
          <w:numId w:val="6"/>
        </w:numPr>
        <w:tabs>
          <w:tab w:val="clear" w:pos="1440"/>
        </w:tabs>
        <w:spacing w:after="120"/>
        <w:ind w:left="567" w:hanging="567"/>
        <w:rPr>
          <w:rFonts w:ascii="Arial" w:hAnsi="Arial" w:cs="Arial"/>
          <w:sz w:val="20"/>
          <w:szCs w:val="20"/>
        </w:rPr>
      </w:pPr>
      <w:r w:rsidRPr="002743B1">
        <w:rPr>
          <w:rFonts w:ascii="Arial" w:hAnsi="Arial" w:cs="Arial"/>
          <w:sz w:val="20"/>
          <w:szCs w:val="20"/>
        </w:rPr>
        <w:t>$</w:t>
      </w:r>
      <w:r w:rsidR="007E1C80" w:rsidRPr="002743B1">
        <w:rPr>
          <w:rFonts w:ascii="Arial" w:hAnsi="Arial" w:cs="Arial"/>
          <w:sz w:val="20"/>
          <w:szCs w:val="20"/>
        </w:rPr>
        <w:t>418</w:t>
      </w:r>
      <w:r w:rsidRPr="002743B1">
        <w:rPr>
          <w:rFonts w:ascii="Arial" w:hAnsi="Arial" w:cs="Arial"/>
          <w:sz w:val="20"/>
          <w:szCs w:val="20"/>
        </w:rPr>
        <w:t xml:space="preserve"> million Waste and Recycling Infrastructure Package, consisting of:</w:t>
      </w:r>
    </w:p>
    <w:p w14:paraId="62E0AEC0" w14:textId="1153F6BD" w:rsidR="005B43A9" w:rsidRPr="002743B1" w:rsidRDefault="005B43A9" w:rsidP="00220CBD">
      <w:pPr>
        <w:numPr>
          <w:ilvl w:val="1"/>
          <w:numId w:val="7"/>
        </w:numPr>
        <w:tabs>
          <w:tab w:val="clear" w:pos="1440"/>
        </w:tabs>
        <w:spacing w:after="80"/>
        <w:ind w:left="1134" w:hanging="567"/>
        <w:rPr>
          <w:rFonts w:ascii="Arial" w:hAnsi="Arial" w:cs="Arial"/>
          <w:sz w:val="20"/>
          <w:szCs w:val="20"/>
        </w:rPr>
      </w:pPr>
      <w:r w:rsidRPr="002743B1">
        <w:rPr>
          <w:rFonts w:ascii="Arial" w:hAnsi="Arial" w:cs="Arial"/>
          <w:sz w:val="20"/>
          <w:szCs w:val="20"/>
        </w:rPr>
        <w:t>$</w:t>
      </w:r>
      <w:r w:rsidR="00842080" w:rsidRPr="002743B1">
        <w:rPr>
          <w:rFonts w:ascii="Arial" w:hAnsi="Arial" w:cs="Arial"/>
          <w:sz w:val="20"/>
          <w:szCs w:val="20"/>
        </w:rPr>
        <w:t>105.5</w:t>
      </w:r>
      <w:r w:rsidRPr="002743B1">
        <w:rPr>
          <w:rFonts w:ascii="Arial" w:hAnsi="Arial" w:cs="Arial"/>
          <w:sz w:val="20"/>
          <w:szCs w:val="20"/>
        </w:rPr>
        <w:t xml:space="preserve"> million Organics Infrastructure Fund</w:t>
      </w:r>
    </w:p>
    <w:p w14:paraId="609CE0C0" w14:textId="6947C461" w:rsidR="005B43A9" w:rsidRPr="002743B1" w:rsidRDefault="005B43A9" w:rsidP="00220CBD">
      <w:pPr>
        <w:numPr>
          <w:ilvl w:val="1"/>
          <w:numId w:val="7"/>
        </w:numPr>
        <w:tabs>
          <w:tab w:val="clear" w:pos="1440"/>
        </w:tabs>
        <w:spacing w:after="80"/>
        <w:ind w:left="1134" w:hanging="567"/>
        <w:rPr>
          <w:rFonts w:ascii="Arial" w:hAnsi="Arial" w:cs="Arial"/>
          <w:sz w:val="20"/>
          <w:szCs w:val="20"/>
        </w:rPr>
      </w:pPr>
      <w:r w:rsidRPr="002743B1">
        <w:rPr>
          <w:rFonts w:ascii="Arial" w:hAnsi="Arial" w:cs="Arial"/>
          <w:sz w:val="20"/>
          <w:szCs w:val="20"/>
        </w:rPr>
        <w:t>$</w:t>
      </w:r>
      <w:r w:rsidR="00842080" w:rsidRPr="002743B1">
        <w:rPr>
          <w:rFonts w:ascii="Arial" w:hAnsi="Arial" w:cs="Arial"/>
          <w:sz w:val="20"/>
          <w:szCs w:val="20"/>
        </w:rPr>
        <w:t>127</w:t>
      </w:r>
      <w:r w:rsidRPr="002743B1">
        <w:rPr>
          <w:rFonts w:ascii="Arial" w:hAnsi="Arial" w:cs="Arial"/>
          <w:sz w:val="20"/>
          <w:szCs w:val="20"/>
        </w:rPr>
        <w:t xml:space="preserve"> million Community Recycling Centre Fund</w:t>
      </w:r>
    </w:p>
    <w:p w14:paraId="7D672041" w14:textId="2CEC83DF" w:rsidR="005B43A9" w:rsidRPr="002743B1" w:rsidRDefault="005B43A9" w:rsidP="00220CBD">
      <w:pPr>
        <w:numPr>
          <w:ilvl w:val="1"/>
          <w:numId w:val="7"/>
        </w:numPr>
        <w:tabs>
          <w:tab w:val="clear" w:pos="1440"/>
        </w:tabs>
        <w:spacing w:after="80"/>
        <w:ind w:left="1134" w:hanging="567"/>
        <w:rPr>
          <w:rFonts w:ascii="Arial" w:hAnsi="Arial" w:cs="Arial"/>
          <w:b/>
          <w:sz w:val="20"/>
          <w:szCs w:val="20"/>
        </w:rPr>
      </w:pPr>
      <w:r w:rsidRPr="002743B1">
        <w:rPr>
          <w:rFonts w:ascii="Arial" w:hAnsi="Arial" w:cs="Arial"/>
          <w:b/>
          <w:sz w:val="20"/>
          <w:szCs w:val="20"/>
        </w:rPr>
        <w:t>$</w:t>
      </w:r>
      <w:r w:rsidR="00842080" w:rsidRPr="002743B1">
        <w:rPr>
          <w:rFonts w:ascii="Arial" w:hAnsi="Arial" w:cs="Arial"/>
          <w:b/>
          <w:sz w:val="20"/>
          <w:szCs w:val="20"/>
        </w:rPr>
        <w:t>108</w:t>
      </w:r>
      <w:r w:rsidRPr="002743B1">
        <w:rPr>
          <w:rFonts w:ascii="Arial" w:hAnsi="Arial" w:cs="Arial"/>
          <w:b/>
          <w:sz w:val="20"/>
          <w:szCs w:val="20"/>
        </w:rPr>
        <w:t xml:space="preserve"> million Waste and Recycling Infrastructure Fund</w:t>
      </w:r>
    </w:p>
    <w:p w14:paraId="784D5D23" w14:textId="34343E49" w:rsidR="005B43A9" w:rsidRPr="002743B1" w:rsidRDefault="005B43A9" w:rsidP="00220CBD">
      <w:pPr>
        <w:numPr>
          <w:ilvl w:val="1"/>
          <w:numId w:val="7"/>
        </w:numPr>
        <w:tabs>
          <w:tab w:val="clear" w:pos="1440"/>
        </w:tabs>
        <w:spacing w:after="80"/>
        <w:ind w:left="1134" w:hanging="567"/>
        <w:rPr>
          <w:rFonts w:ascii="Arial" w:hAnsi="Arial" w:cs="Arial"/>
          <w:sz w:val="20"/>
          <w:szCs w:val="20"/>
        </w:rPr>
      </w:pPr>
      <w:r w:rsidRPr="002743B1">
        <w:rPr>
          <w:rFonts w:ascii="Arial" w:hAnsi="Arial" w:cs="Arial"/>
          <w:sz w:val="20"/>
          <w:szCs w:val="20"/>
        </w:rPr>
        <w:t>$</w:t>
      </w:r>
      <w:r w:rsidR="00842080" w:rsidRPr="002743B1">
        <w:rPr>
          <w:rFonts w:ascii="Arial" w:hAnsi="Arial" w:cs="Arial"/>
          <w:sz w:val="20"/>
          <w:szCs w:val="20"/>
        </w:rPr>
        <w:t>57.5</w:t>
      </w:r>
      <w:r w:rsidRPr="002743B1">
        <w:rPr>
          <w:rFonts w:ascii="Arial" w:hAnsi="Arial" w:cs="Arial"/>
          <w:sz w:val="20"/>
          <w:szCs w:val="20"/>
        </w:rPr>
        <w:t xml:space="preserve"> million Business Recycling Fund</w:t>
      </w:r>
    </w:p>
    <w:p w14:paraId="4AFB0DE9" w14:textId="09B881A8" w:rsidR="005B43A9" w:rsidRPr="002743B1" w:rsidRDefault="005B43A9" w:rsidP="00220CBD">
      <w:pPr>
        <w:numPr>
          <w:ilvl w:val="1"/>
          <w:numId w:val="7"/>
        </w:numPr>
        <w:tabs>
          <w:tab w:val="clear" w:pos="1440"/>
        </w:tabs>
        <w:spacing w:after="120"/>
        <w:ind w:left="1134" w:hanging="567"/>
        <w:rPr>
          <w:rFonts w:ascii="Arial" w:hAnsi="Arial" w:cs="Arial"/>
          <w:sz w:val="20"/>
          <w:szCs w:val="20"/>
        </w:rPr>
      </w:pPr>
      <w:r w:rsidRPr="002743B1">
        <w:rPr>
          <w:rFonts w:ascii="Arial" w:hAnsi="Arial" w:cs="Arial"/>
          <w:sz w:val="20"/>
          <w:szCs w:val="20"/>
        </w:rPr>
        <w:t>$</w:t>
      </w:r>
      <w:r w:rsidR="00842080" w:rsidRPr="002743B1">
        <w:rPr>
          <w:rFonts w:ascii="Arial" w:hAnsi="Arial" w:cs="Arial"/>
          <w:sz w:val="20"/>
          <w:szCs w:val="20"/>
        </w:rPr>
        <w:t>20</w:t>
      </w:r>
      <w:r w:rsidRPr="002743B1">
        <w:rPr>
          <w:rFonts w:ascii="Arial" w:hAnsi="Arial" w:cs="Arial"/>
          <w:sz w:val="20"/>
          <w:szCs w:val="20"/>
        </w:rPr>
        <w:t xml:space="preserve"> million Recycling Innovation Fund</w:t>
      </w:r>
    </w:p>
    <w:p w14:paraId="1C5189C6" w14:textId="0253A5C2" w:rsidR="005B43A9" w:rsidRPr="002743B1" w:rsidRDefault="005B43A9" w:rsidP="00220CBD">
      <w:pPr>
        <w:numPr>
          <w:ilvl w:val="0"/>
          <w:numId w:val="6"/>
        </w:numPr>
        <w:tabs>
          <w:tab w:val="clear" w:pos="1440"/>
        </w:tabs>
        <w:spacing w:after="120"/>
        <w:ind w:left="567" w:hanging="567"/>
        <w:rPr>
          <w:rFonts w:ascii="Arial" w:hAnsi="Arial" w:cs="Arial"/>
          <w:sz w:val="20"/>
          <w:szCs w:val="20"/>
        </w:rPr>
      </w:pPr>
      <w:r w:rsidRPr="002743B1">
        <w:rPr>
          <w:rFonts w:ascii="Arial" w:hAnsi="Arial" w:cs="Arial"/>
          <w:sz w:val="20"/>
          <w:szCs w:val="20"/>
        </w:rPr>
        <w:t>$</w:t>
      </w:r>
      <w:r w:rsidR="00C94D4B" w:rsidRPr="002743B1">
        <w:rPr>
          <w:rFonts w:ascii="Arial" w:hAnsi="Arial" w:cs="Arial"/>
          <w:sz w:val="20"/>
          <w:szCs w:val="20"/>
        </w:rPr>
        <w:t>207.7</w:t>
      </w:r>
      <w:r w:rsidRPr="002743B1">
        <w:rPr>
          <w:rFonts w:ascii="Arial" w:hAnsi="Arial" w:cs="Arial"/>
          <w:sz w:val="20"/>
          <w:szCs w:val="20"/>
        </w:rPr>
        <w:t xml:space="preserve"> million Supporting Local Communities Fund, including:</w:t>
      </w:r>
    </w:p>
    <w:p w14:paraId="5B184095" w14:textId="581D15D1" w:rsidR="00967C1C" w:rsidRDefault="00967C1C" w:rsidP="00967C1C">
      <w:pPr>
        <w:numPr>
          <w:ilvl w:val="0"/>
          <w:numId w:val="6"/>
        </w:numPr>
        <w:tabs>
          <w:tab w:val="clear" w:pos="1440"/>
          <w:tab w:val="num" w:pos="1134"/>
        </w:tabs>
        <w:spacing w:after="80"/>
        <w:ind w:hanging="873"/>
        <w:rPr>
          <w:rFonts w:ascii="Arial" w:hAnsi="Arial" w:cs="Arial"/>
          <w:sz w:val="20"/>
          <w:szCs w:val="20"/>
        </w:rPr>
      </w:pPr>
      <w:r>
        <w:rPr>
          <w:rFonts w:ascii="Arial" w:hAnsi="Arial" w:cs="Arial"/>
          <w:sz w:val="20"/>
          <w:szCs w:val="20"/>
        </w:rPr>
        <w:t>$109 million Better Waste and Recycling Fund</w:t>
      </w:r>
    </w:p>
    <w:p w14:paraId="4C72892B" w14:textId="2893CF61" w:rsidR="00967C1C" w:rsidRDefault="00967C1C" w:rsidP="00967C1C">
      <w:pPr>
        <w:numPr>
          <w:ilvl w:val="0"/>
          <w:numId w:val="6"/>
        </w:numPr>
        <w:tabs>
          <w:tab w:val="clear" w:pos="1440"/>
          <w:tab w:val="num" w:pos="1134"/>
        </w:tabs>
        <w:spacing w:after="80"/>
        <w:ind w:hanging="873"/>
        <w:rPr>
          <w:rFonts w:ascii="Arial" w:hAnsi="Arial" w:cs="Arial"/>
          <w:sz w:val="20"/>
          <w:szCs w:val="20"/>
        </w:rPr>
      </w:pPr>
      <w:r>
        <w:rPr>
          <w:rFonts w:ascii="Arial" w:hAnsi="Arial" w:cs="Arial"/>
          <w:sz w:val="20"/>
          <w:szCs w:val="20"/>
        </w:rPr>
        <w:t>$38.7 million Waste and Sustainability Improvement Payment Transition Fund</w:t>
      </w:r>
    </w:p>
    <w:p w14:paraId="610505D2" w14:textId="0B74DCF1" w:rsidR="00967C1C" w:rsidRDefault="00967C1C" w:rsidP="00967C1C">
      <w:pPr>
        <w:numPr>
          <w:ilvl w:val="0"/>
          <w:numId w:val="6"/>
        </w:numPr>
        <w:tabs>
          <w:tab w:val="clear" w:pos="1440"/>
          <w:tab w:val="num" w:pos="1134"/>
        </w:tabs>
        <w:spacing w:after="80"/>
        <w:ind w:hanging="873"/>
        <w:rPr>
          <w:rFonts w:ascii="Arial" w:hAnsi="Arial" w:cs="Arial"/>
          <w:sz w:val="20"/>
          <w:szCs w:val="20"/>
        </w:rPr>
      </w:pPr>
      <w:r>
        <w:rPr>
          <w:rFonts w:ascii="Arial" w:hAnsi="Arial" w:cs="Arial"/>
          <w:sz w:val="20"/>
          <w:szCs w:val="20"/>
        </w:rPr>
        <w:t>$21 million supporting Waste Groups in Regional and Remote NSW</w:t>
      </w:r>
    </w:p>
    <w:p w14:paraId="18BD22E8" w14:textId="61D23807" w:rsidR="00967C1C" w:rsidRDefault="00967C1C" w:rsidP="00967C1C">
      <w:pPr>
        <w:numPr>
          <w:ilvl w:val="0"/>
          <w:numId w:val="6"/>
        </w:numPr>
        <w:tabs>
          <w:tab w:val="clear" w:pos="1440"/>
          <w:tab w:val="num" w:pos="1134"/>
        </w:tabs>
        <w:spacing w:after="80"/>
        <w:ind w:hanging="873"/>
        <w:rPr>
          <w:rFonts w:ascii="Arial" w:hAnsi="Arial" w:cs="Arial"/>
          <w:sz w:val="20"/>
          <w:szCs w:val="20"/>
        </w:rPr>
      </w:pPr>
      <w:r>
        <w:rPr>
          <w:rFonts w:ascii="Arial" w:hAnsi="Arial" w:cs="Arial"/>
          <w:sz w:val="20"/>
          <w:szCs w:val="20"/>
        </w:rPr>
        <w:t>$13.5 million supporting Regional Waste Groups in Sydney, Illawarra and Hunter</w:t>
      </w:r>
    </w:p>
    <w:p w14:paraId="2AF0DB0D" w14:textId="7CC10443" w:rsidR="00967C1C" w:rsidRDefault="00967C1C" w:rsidP="00967C1C">
      <w:pPr>
        <w:numPr>
          <w:ilvl w:val="0"/>
          <w:numId w:val="6"/>
        </w:numPr>
        <w:tabs>
          <w:tab w:val="clear" w:pos="1440"/>
          <w:tab w:val="num" w:pos="1134"/>
        </w:tabs>
        <w:spacing w:after="80"/>
        <w:ind w:hanging="873"/>
        <w:rPr>
          <w:rFonts w:ascii="Arial" w:hAnsi="Arial" w:cs="Arial"/>
          <w:sz w:val="20"/>
          <w:szCs w:val="20"/>
        </w:rPr>
      </w:pPr>
      <w:r>
        <w:rPr>
          <w:rFonts w:ascii="Arial" w:hAnsi="Arial" w:cs="Arial"/>
          <w:sz w:val="20"/>
          <w:szCs w:val="20"/>
        </w:rPr>
        <w:t>$12 million Regional Landfill Consolidation and Environmental Improvement Grants</w:t>
      </w:r>
    </w:p>
    <w:p w14:paraId="3443C3B0" w14:textId="15520201" w:rsidR="00967C1C" w:rsidRPr="00967C1C" w:rsidRDefault="00967C1C" w:rsidP="00967C1C">
      <w:pPr>
        <w:numPr>
          <w:ilvl w:val="0"/>
          <w:numId w:val="6"/>
        </w:numPr>
        <w:tabs>
          <w:tab w:val="clear" w:pos="1440"/>
          <w:tab w:val="num" w:pos="1134"/>
        </w:tabs>
        <w:spacing w:after="80"/>
        <w:ind w:hanging="873"/>
        <w:rPr>
          <w:rFonts w:ascii="Arial" w:hAnsi="Arial" w:cs="Arial"/>
          <w:sz w:val="20"/>
          <w:szCs w:val="20"/>
        </w:rPr>
      </w:pPr>
      <w:r w:rsidRPr="00967C1C">
        <w:rPr>
          <w:rFonts w:ascii="Arial" w:hAnsi="Arial" w:cs="Arial"/>
          <w:sz w:val="20"/>
          <w:szCs w:val="20"/>
        </w:rPr>
        <w:t>$4 million Aboriginal Communities Waste Management Program</w:t>
      </w:r>
    </w:p>
    <w:p w14:paraId="7510411C" w14:textId="618AE544" w:rsidR="00967C1C" w:rsidRDefault="00967C1C" w:rsidP="00967C1C">
      <w:pPr>
        <w:numPr>
          <w:ilvl w:val="0"/>
          <w:numId w:val="6"/>
        </w:numPr>
        <w:tabs>
          <w:tab w:val="clear" w:pos="1440"/>
          <w:tab w:val="num" w:pos="1134"/>
        </w:tabs>
        <w:ind w:hanging="873"/>
        <w:rPr>
          <w:rFonts w:ascii="Calibri" w:hAnsi="Calibri"/>
          <w:sz w:val="22"/>
          <w:szCs w:val="22"/>
        </w:rPr>
      </w:pPr>
      <w:r w:rsidRPr="00967C1C">
        <w:rPr>
          <w:rFonts w:ascii="Arial" w:hAnsi="Arial" w:cs="Arial"/>
          <w:sz w:val="20"/>
          <w:szCs w:val="20"/>
        </w:rPr>
        <w:t>$9.5 million education and support</w:t>
      </w:r>
    </w:p>
    <w:p w14:paraId="7206DCC7" w14:textId="3CD52CA3" w:rsidR="005B43A9" w:rsidRPr="002743B1" w:rsidRDefault="005B43A9" w:rsidP="005B43A9">
      <w:pPr>
        <w:pStyle w:val="RRFEEBullet1List"/>
        <w:ind w:left="567" w:hanging="567"/>
      </w:pPr>
      <w:r w:rsidRPr="002743B1">
        <w:t>$</w:t>
      </w:r>
      <w:r w:rsidR="00842080" w:rsidRPr="002743B1">
        <w:t>123</w:t>
      </w:r>
      <w:r w:rsidRPr="002743B1">
        <w:t xml:space="preserve"> million Illegal Dumping Fund</w:t>
      </w:r>
    </w:p>
    <w:p w14:paraId="49566C0A" w14:textId="11E5A3E3" w:rsidR="005B43A9" w:rsidRPr="002743B1" w:rsidRDefault="005B43A9" w:rsidP="005B43A9">
      <w:pPr>
        <w:pStyle w:val="RRFEEBullet1List"/>
        <w:ind w:left="567" w:hanging="567"/>
      </w:pPr>
      <w:r w:rsidRPr="002743B1">
        <w:t>$</w:t>
      </w:r>
      <w:r w:rsidR="00842080" w:rsidRPr="002743B1">
        <w:t>50</w:t>
      </w:r>
      <w:r w:rsidRPr="002743B1">
        <w:t xml:space="preserve"> million Litter Fund</w:t>
      </w:r>
    </w:p>
    <w:p w14:paraId="1F406083" w14:textId="77777777" w:rsidR="005628FB" w:rsidRDefault="005628FB" w:rsidP="005B43A9">
      <w:pPr>
        <w:pStyle w:val="RRFEEBullet1List"/>
        <w:numPr>
          <w:ilvl w:val="0"/>
          <w:numId w:val="0"/>
        </w:numPr>
        <w:ind w:left="567"/>
      </w:pPr>
    </w:p>
    <w:sectPr w:rsidR="005628FB" w:rsidSect="00A079F7">
      <w:footerReference w:type="default" r:id="rId25"/>
      <w:pgSz w:w="11906" w:h="16838" w:code="9"/>
      <w:pgMar w:top="864" w:right="1152" w:bottom="1134" w:left="1152" w:header="28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A988" w14:textId="77777777" w:rsidR="000C0B67" w:rsidRDefault="000C0B67">
      <w:r>
        <w:separator/>
      </w:r>
    </w:p>
  </w:endnote>
  <w:endnote w:type="continuationSeparator" w:id="0">
    <w:p w14:paraId="4F643413" w14:textId="77777777" w:rsidR="000C0B67" w:rsidRDefault="000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BC42" w14:textId="77777777" w:rsidR="000C0B67" w:rsidRPr="00E97705" w:rsidRDefault="000C0B67" w:rsidP="00E97705">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90E5" w14:textId="2D77053A" w:rsidR="000C0B67" w:rsidRPr="006D5D06" w:rsidRDefault="000C0B67" w:rsidP="006D5D06">
    <w:pPr>
      <w:pStyle w:val="Footer"/>
      <w:tabs>
        <w:tab w:val="clear" w:pos="4153"/>
        <w:tab w:val="clear" w:pos="8306"/>
        <w:tab w:val="right" w:pos="9540"/>
      </w:tabs>
      <w:rPr>
        <w:rFonts w:ascii="Arial" w:hAnsi="Arial" w:cs="Arial"/>
        <w:sz w:val="16"/>
        <w:szCs w:val="16"/>
      </w:rPr>
    </w:pPr>
    <w:r w:rsidRPr="00E97705">
      <w:rPr>
        <w:rFonts w:ascii="Arial" w:hAnsi="Arial" w:cs="Arial"/>
        <w:sz w:val="16"/>
        <w:szCs w:val="16"/>
      </w:rPr>
      <w:t>201</w:t>
    </w:r>
    <w:r>
      <w:rPr>
        <w:rFonts w:ascii="Arial" w:hAnsi="Arial" w:cs="Arial"/>
        <w:sz w:val="16"/>
        <w:szCs w:val="16"/>
      </w:rPr>
      <w:t>7</w:t>
    </w:r>
    <w:r w:rsidRPr="00E97705">
      <w:rPr>
        <w:rFonts w:ascii="Arial" w:hAnsi="Arial" w:cs="Arial"/>
        <w:sz w:val="16"/>
        <w:szCs w:val="16"/>
      </w:rPr>
      <w:t xml:space="preserve"> Resource Recovery Facility Expansion and Enhancement – Guidelines</w:t>
    </w:r>
    <w:r w:rsidRPr="00E97705">
      <w:rPr>
        <w:rFonts w:ascii="Arial" w:hAnsi="Arial" w:cs="Arial"/>
        <w:sz w:val="16"/>
        <w:szCs w:val="16"/>
      </w:rPr>
      <w:tab/>
    </w:r>
    <w:r w:rsidRPr="00E97705">
      <w:rPr>
        <w:rStyle w:val="PageNumber"/>
        <w:rFonts w:ascii="Arial" w:hAnsi="Arial" w:cs="Arial"/>
        <w:sz w:val="16"/>
        <w:szCs w:val="16"/>
      </w:rPr>
      <w:fldChar w:fldCharType="begin"/>
    </w:r>
    <w:r w:rsidRPr="00E97705">
      <w:rPr>
        <w:rStyle w:val="PageNumber"/>
        <w:rFonts w:ascii="Arial" w:hAnsi="Arial" w:cs="Arial"/>
        <w:sz w:val="16"/>
        <w:szCs w:val="16"/>
      </w:rPr>
      <w:instrText xml:space="preserve"> PAGE </w:instrText>
    </w:r>
    <w:r w:rsidRPr="00E97705">
      <w:rPr>
        <w:rStyle w:val="PageNumber"/>
        <w:rFonts w:ascii="Arial" w:hAnsi="Arial" w:cs="Arial"/>
        <w:sz w:val="16"/>
        <w:szCs w:val="16"/>
      </w:rPr>
      <w:fldChar w:fldCharType="separate"/>
    </w:r>
    <w:r w:rsidR="0061152E">
      <w:rPr>
        <w:rStyle w:val="PageNumber"/>
        <w:rFonts w:ascii="Arial" w:hAnsi="Arial" w:cs="Arial"/>
        <w:noProof/>
        <w:sz w:val="16"/>
        <w:szCs w:val="16"/>
      </w:rPr>
      <w:t>12</w:t>
    </w:r>
    <w:r w:rsidRPr="00E9770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CFB2" w14:textId="77777777" w:rsidR="000C0B67" w:rsidRDefault="000C0B67">
      <w:r>
        <w:separator/>
      </w:r>
    </w:p>
  </w:footnote>
  <w:footnote w:type="continuationSeparator" w:id="0">
    <w:p w14:paraId="18AF0044" w14:textId="77777777" w:rsidR="000C0B67" w:rsidRDefault="000C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8DCB" w14:textId="0318DEFD" w:rsidR="000C0B67" w:rsidRDefault="000C0B67">
    <w:pPr>
      <w:pStyle w:val="Header"/>
    </w:pPr>
    <w:r w:rsidRPr="0064463A">
      <w:rPr>
        <w:noProof/>
        <w:sz w:val="20"/>
        <w:szCs w:val="20"/>
      </w:rPr>
      <w:drawing>
        <wp:inline distT="0" distB="0" distL="0" distR="0" wp14:anchorId="6C2F3BD1" wp14:editId="6B16ABB3">
          <wp:extent cx="1263600" cy="828000"/>
          <wp:effectExtent l="0" t="0" r="0" b="0"/>
          <wp:docPr id="19" name="Picture 19" descr="U:\templates\EPA_Maste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EPA_Master_Logo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BB"/>
    <w:multiLevelType w:val="hybridMultilevel"/>
    <w:tmpl w:val="008680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902CC"/>
    <w:multiLevelType w:val="hybridMultilevel"/>
    <w:tmpl w:val="D410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A26F3"/>
    <w:multiLevelType w:val="hybridMultilevel"/>
    <w:tmpl w:val="46A24346"/>
    <w:lvl w:ilvl="0" w:tplc="21228CD6">
      <w:start w:val="1"/>
      <w:numFmt w:val="decimal"/>
      <w:pStyle w:val="CRCGdeNo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5F653C"/>
    <w:multiLevelType w:val="hybridMultilevel"/>
    <w:tmpl w:val="D88AE90A"/>
    <w:lvl w:ilvl="0" w:tplc="106E94C8">
      <w:start w:val="1"/>
      <w:numFmt w:val="bullet"/>
      <w:lvlText w:val=""/>
      <w:lvlJc w:val="left"/>
      <w:pPr>
        <w:ind w:left="720" w:hanging="360"/>
      </w:pPr>
      <w:rPr>
        <w:rFonts w:ascii="Symbol" w:hAnsi="Symbol" w:hint="default"/>
        <w:caps w:val="0"/>
        <w:strike w:val="0"/>
        <w:dstrike w:val="0"/>
        <w:vanish w:val="0"/>
        <w:color w:val="4A452A"/>
        <w:sz w:val="18"/>
        <w:szCs w:val="18"/>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33CBC"/>
    <w:multiLevelType w:val="hybridMultilevel"/>
    <w:tmpl w:val="008680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A0D9F"/>
    <w:multiLevelType w:val="hybridMultilevel"/>
    <w:tmpl w:val="A294B7B0"/>
    <w:lvl w:ilvl="0" w:tplc="106E94C8">
      <w:start w:val="1"/>
      <w:numFmt w:val="bullet"/>
      <w:lvlText w:val=""/>
      <w:lvlJc w:val="left"/>
      <w:pPr>
        <w:ind w:left="720" w:hanging="360"/>
      </w:pPr>
      <w:rPr>
        <w:rFonts w:ascii="Symbol" w:hAnsi="Symbol" w:hint="default"/>
        <w:caps w:val="0"/>
        <w:strike w:val="0"/>
        <w:dstrike w:val="0"/>
        <w:vanish w:val="0"/>
        <w:color w:val="4A452A"/>
        <w:sz w:val="18"/>
        <w:szCs w:val="18"/>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168E4"/>
    <w:multiLevelType w:val="hybridMultilevel"/>
    <w:tmpl w:val="0C104128"/>
    <w:lvl w:ilvl="0" w:tplc="106E94C8">
      <w:start w:val="1"/>
      <w:numFmt w:val="bullet"/>
      <w:lvlText w:val=""/>
      <w:lvlJc w:val="left"/>
      <w:pPr>
        <w:tabs>
          <w:tab w:val="num" w:pos="1440"/>
        </w:tabs>
        <w:ind w:left="1440" w:hanging="360"/>
      </w:pPr>
      <w:rPr>
        <w:rFonts w:ascii="Symbol" w:hAnsi="Symbol" w:hint="default"/>
        <w:caps w:val="0"/>
        <w:strike w:val="0"/>
        <w:dstrike w:val="0"/>
        <w:vanish w:val="0"/>
        <w:color w:val="4A452A"/>
        <w:sz w:val="18"/>
        <w:szCs w:val="18"/>
        <w:vertAlign w:val="baseline"/>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A5BEC"/>
    <w:multiLevelType w:val="hybridMultilevel"/>
    <w:tmpl w:val="68A4CE54"/>
    <w:lvl w:ilvl="0" w:tplc="636CAF20">
      <w:start w:val="1"/>
      <w:numFmt w:val="bullet"/>
      <w:lvlText w:val=""/>
      <w:lvlJc w:val="left"/>
      <w:pPr>
        <w:ind w:left="720" w:hanging="360"/>
      </w:pPr>
      <w:rPr>
        <w:rFonts w:ascii="Wingdings" w:hAnsi="Wingdings" w:hint="default"/>
        <w:caps w:val="0"/>
        <w:strike w:val="0"/>
        <w:dstrike w:val="0"/>
        <w:vanish w:val="0"/>
        <w:color w:val="215968"/>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82FA9"/>
    <w:multiLevelType w:val="hybridMultilevel"/>
    <w:tmpl w:val="9016197E"/>
    <w:lvl w:ilvl="0" w:tplc="26EC77E2">
      <w:start w:val="1"/>
      <w:numFmt w:val="bullet"/>
      <w:pStyle w:val="RRFEEBullet1Lis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D0602"/>
    <w:multiLevelType w:val="hybridMultilevel"/>
    <w:tmpl w:val="63E0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AE166A"/>
    <w:multiLevelType w:val="hybridMultilevel"/>
    <w:tmpl w:val="8542A9F2"/>
    <w:lvl w:ilvl="0" w:tplc="2D4ACDB2">
      <w:start w:val="1"/>
      <w:numFmt w:val="bullet"/>
      <w:lvlText w:val=""/>
      <w:lvlJc w:val="left"/>
      <w:pPr>
        <w:tabs>
          <w:tab w:val="num" w:pos="284"/>
        </w:tabs>
        <w:ind w:left="284" w:hanging="284"/>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22763"/>
    <w:multiLevelType w:val="hybridMultilevel"/>
    <w:tmpl w:val="0316BB70"/>
    <w:lvl w:ilvl="0" w:tplc="46580594">
      <w:start w:val="1"/>
      <w:numFmt w:val="bullet"/>
      <w:pStyle w:val="GuideNormal"/>
      <w:lvlText w:val=""/>
      <w:lvlJc w:val="left"/>
      <w:pPr>
        <w:ind w:left="692" w:hanging="360"/>
      </w:pPr>
      <w:rPr>
        <w:rFonts w:ascii="Symbol" w:hAnsi="Symbol" w:hint="default"/>
        <w:caps w:val="0"/>
        <w:strike w:val="0"/>
        <w:dstrike w:val="0"/>
        <w:vanish w:val="0"/>
        <w:color w:val="4A452A"/>
        <w:sz w:val="18"/>
        <w:szCs w:val="18"/>
        <w:vertAlign w:val="baseline"/>
      </w:rPr>
    </w:lvl>
    <w:lvl w:ilvl="1" w:tplc="0D2A7EF4">
      <w:start w:val="1"/>
      <w:numFmt w:val="bullet"/>
      <w:lvlText w:val="o"/>
      <w:lvlJc w:val="left"/>
      <w:pPr>
        <w:ind w:left="1412" w:hanging="360"/>
      </w:pPr>
      <w:rPr>
        <w:rFonts w:ascii="Courier New" w:hAnsi="Courier New" w:cs="Courier New" w:hint="default"/>
      </w:rPr>
    </w:lvl>
    <w:lvl w:ilvl="2" w:tplc="0C090005" w:tentative="1">
      <w:start w:val="1"/>
      <w:numFmt w:val="bullet"/>
      <w:lvlText w:val=""/>
      <w:lvlJc w:val="left"/>
      <w:pPr>
        <w:ind w:left="2132" w:hanging="360"/>
      </w:pPr>
      <w:rPr>
        <w:rFonts w:ascii="Wingdings" w:hAnsi="Wingdings" w:hint="default"/>
      </w:rPr>
    </w:lvl>
    <w:lvl w:ilvl="3" w:tplc="0C090001" w:tentative="1">
      <w:start w:val="1"/>
      <w:numFmt w:val="bullet"/>
      <w:lvlText w:val=""/>
      <w:lvlJc w:val="left"/>
      <w:pPr>
        <w:ind w:left="2852" w:hanging="360"/>
      </w:pPr>
      <w:rPr>
        <w:rFonts w:ascii="Symbol" w:hAnsi="Symbol" w:hint="default"/>
      </w:rPr>
    </w:lvl>
    <w:lvl w:ilvl="4" w:tplc="0C090003" w:tentative="1">
      <w:start w:val="1"/>
      <w:numFmt w:val="bullet"/>
      <w:lvlText w:val="o"/>
      <w:lvlJc w:val="left"/>
      <w:pPr>
        <w:ind w:left="3572" w:hanging="360"/>
      </w:pPr>
      <w:rPr>
        <w:rFonts w:ascii="Courier New" w:hAnsi="Courier New" w:cs="Courier New" w:hint="default"/>
      </w:rPr>
    </w:lvl>
    <w:lvl w:ilvl="5" w:tplc="0C090005" w:tentative="1">
      <w:start w:val="1"/>
      <w:numFmt w:val="bullet"/>
      <w:lvlText w:val=""/>
      <w:lvlJc w:val="left"/>
      <w:pPr>
        <w:ind w:left="4292" w:hanging="360"/>
      </w:pPr>
      <w:rPr>
        <w:rFonts w:ascii="Wingdings" w:hAnsi="Wingdings" w:hint="default"/>
      </w:rPr>
    </w:lvl>
    <w:lvl w:ilvl="6" w:tplc="0C090001" w:tentative="1">
      <w:start w:val="1"/>
      <w:numFmt w:val="bullet"/>
      <w:lvlText w:val=""/>
      <w:lvlJc w:val="left"/>
      <w:pPr>
        <w:ind w:left="5012" w:hanging="360"/>
      </w:pPr>
      <w:rPr>
        <w:rFonts w:ascii="Symbol" w:hAnsi="Symbol" w:hint="default"/>
      </w:rPr>
    </w:lvl>
    <w:lvl w:ilvl="7" w:tplc="0C090003" w:tentative="1">
      <w:start w:val="1"/>
      <w:numFmt w:val="bullet"/>
      <w:lvlText w:val="o"/>
      <w:lvlJc w:val="left"/>
      <w:pPr>
        <w:ind w:left="5732" w:hanging="360"/>
      </w:pPr>
      <w:rPr>
        <w:rFonts w:ascii="Courier New" w:hAnsi="Courier New" w:cs="Courier New" w:hint="default"/>
      </w:rPr>
    </w:lvl>
    <w:lvl w:ilvl="8" w:tplc="0C090005" w:tentative="1">
      <w:start w:val="1"/>
      <w:numFmt w:val="bullet"/>
      <w:lvlText w:val=""/>
      <w:lvlJc w:val="left"/>
      <w:pPr>
        <w:ind w:left="6452" w:hanging="360"/>
      </w:pPr>
      <w:rPr>
        <w:rFonts w:ascii="Wingdings" w:hAnsi="Wingdings" w:hint="default"/>
      </w:rPr>
    </w:lvl>
  </w:abstractNum>
  <w:abstractNum w:abstractNumId="13" w15:restartNumberingAfterBreak="0">
    <w:nsid w:val="2EE13C8E"/>
    <w:multiLevelType w:val="hybridMultilevel"/>
    <w:tmpl w:val="A468AC6C"/>
    <w:lvl w:ilvl="0" w:tplc="66125B72">
      <w:start w:val="1"/>
      <w:numFmt w:val="bullet"/>
      <w:lvlText w:val=""/>
      <w:lvlJc w:val="left"/>
      <w:pPr>
        <w:tabs>
          <w:tab w:val="num" w:pos="720"/>
        </w:tabs>
        <w:ind w:left="720" w:hanging="360"/>
      </w:pPr>
      <w:rPr>
        <w:rFonts w:ascii="Symbol" w:hAnsi="Symbol" w:hint="default"/>
        <w:color w:val="auto"/>
        <w:sz w:val="18"/>
        <w:szCs w:val="18"/>
      </w:rPr>
    </w:lvl>
    <w:lvl w:ilvl="1" w:tplc="636CAF20">
      <w:start w:val="1"/>
      <w:numFmt w:val="bullet"/>
      <w:lvlText w:val=""/>
      <w:lvlJc w:val="left"/>
      <w:pPr>
        <w:tabs>
          <w:tab w:val="num" w:pos="1440"/>
        </w:tabs>
        <w:ind w:left="1440" w:hanging="360"/>
      </w:pPr>
      <w:rPr>
        <w:rFonts w:ascii="Wingdings" w:hAnsi="Wingdings" w:hint="default"/>
        <w:caps w:val="0"/>
        <w:strike w:val="0"/>
        <w:dstrike w:val="0"/>
        <w:vanish w:val="0"/>
        <w:color w:val="215968"/>
        <w:sz w:val="18"/>
        <w:szCs w:val="20"/>
        <w:vertAlign w:val="baseli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70843"/>
    <w:multiLevelType w:val="hybridMultilevel"/>
    <w:tmpl w:val="A1581E98"/>
    <w:lvl w:ilvl="0" w:tplc="C28C0CA2">
      <w:start w:val="1"/>
      <w:numFmt w:val="bullet"/>
      <w:pStyle w:val="OrganicBullet1"/>
      <w:lvlText w:val=""/>
      <w:lvlJc w:val="left"/>
      <w:pPr>
        <w:ind w:left="720" w:hanging="360"/>
      </w:pPr>
      <w:rPr>
        <w:rFonts w:ascii="Symbol" w:hAnsi="Symbol" w:hint="default"/>
        <w:color w:val="7030A0"/>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15BD8"/>
    <w:multiLevelType w:val="hybridMultilevel"/>
    <w:tmpl w:val="008680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1C4F11"/>
    <w:multiLevelType w:val="hybridMultilevel"/>
    <w:tmpl w:val="4AECC198"/>
    <w:lvl w:ilvl="0" w:tplc="7916A760">
      <w:start w:val="1"/>
      <w:numFmt w:val="bullet"/>
      <w:pStyle w:val="criteria2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A8B071B"/>
    <w:multiLevelType w:val="hybridMultilevel"/>
    <w:tmpl w:val="9348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003A4"/>
    <w:multiLevelType w:val="hybridMultilevel"/>
    <w:tmpl w:val="AFB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B15C7"/>
    <w:multiLevelType w:val="hybridMultilevel"/>
    <w:tmpl w:val="62E67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F363B5"/>
    <w:multiLevelType w:val="hybridMultilevel"/>
    <w:tmpl w:val="BCE2B48E"/>
    <w:lvl w:ilvl="0" w:tplc="66125B72">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3" w15:restartNumberingAfterBreak="0">
    <w:nsid w:val="65A35D88"/>
    <w:multiLevelType w:val="hybridMultilevel"/>
    <w:tmpl w:val="5BC4C062"/>
    <w:lvl w:ilvl="0" w:tplc="FB744A2A">
      <w:start w:val="1"/>
      <w:numFmt w:val="bullet"/>
      <w:pStyle w:val="GuideBullets"/>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B6340"/>
    <w:multiLevelType w:val="hybridMultilevel"/>
    <w:tmpl w:val="CE728754"/>
    <w:lvl w:ilvl="0" w:tplc="0C090001">
      <w:start w:val="1"/>
      <w:numFmt w:val="bullet"/>
      <w:lvlText w:val=""/>
      <w:lvlJc w:val="left"/>
      <w:pPr>
        <w:ind w:left="720" w:hanging="360"/>
      </w:pPr>
      <w:rPr>
        <w:rFonts w:ascii="Symbol" w:hAnsi="Symbol" w:hint="default"/>
        <w:caps w:val="0"/>
        <w:strike w:val="0"/>
        <w:dstrike w:val="0"/>
        <w:vanish w:val="0"/>
        <w:color w:val="215968"/>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36B23"/>
    <w:multiLevelType w:val="hybridMultilevel"/>
    <w:tmpl w:val="E2403D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15:restartNumberingAfterBreak="0">
    <w:nsid w:val="736F4287"/>
    <w:multiLevelType w:val="hybridMultilevel"/>
    <w:tmpl w:val="30F8EB48"/>
    <w:lvl w:ilvl="0" w:tplc="BC12814A">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571C6F"/>
    <w:multiLevelType w:val="hybridMultilevel"/>
    <w:tmpl w:val="0088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C7676"/>
    <w:multiLevelType w:val="hybridMultilevel"/>
    <w:tmpl w:val="1B747212"/>
    <w:lvl w:ilvl="0" w:tplc="C7349DF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A14DE0"/>
    <w:multiLevelType w:val="hybridMultilevel"/>
    <w:tmpl w:val="8D0CA4DE"/>
    <w:lvl w:ilvl="0" w:tplc="786C3A6C">
      <w:start w:val="1"/>
      <w:numFmt w:val="bullet"/>
      <w:lvlText w:val=""/>
      <w:lvlJc w:val="left"/>
      <w:pPr>
        <w:tabs>
          <w:tab w:val="num" w:pos="1440"/>
        </w:tabs>
        <w:ind w:left="1440" w:hanging="360"/>
      </w:pPr>
      <w:rPr>
        <w:rFonts w:ascii="Symbol" w:hAnsi="Symbol" w:hint="default"/>
        <w:color w:val="auto"/>
      </w:rPr>
    </w:lvl>
    <w:lvl w:ilvl="1" w:tplc="636CAF20">
      <w:start w:val="1"/>
      <w:numFmt w:val="bullet"/>
      <w:lvlText w:val=""/>
      <w:lvlJc w:val="left"/>
      <w:pPr>
        <w:tabs>
          <w:tab w:val="num" w:pos="1440"/>
        </w:tabs>
        <w:ind w:left="1440" w:hanging="360"/>
      </w:pPr>
      <w:rPr>
        <w:rFonts w:ascii="Wingdings" w:hAnsi="Wingdings" w:hint="default"/>
        <w:caps w:val="0"/>
        <w:strike w:val="0"/>
        <w:dstrike w:val="0"/>
        <w:vanish w:val="0"/>
        <w:color w:val="215968"/>
        <w:sz w:val="18"/>
        <w:szCs w:val="20"/>
        <w:vertAlign w:val="baseli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14"/>
  </w:num>
  <w:num w:numId="4">
    <w:abstractNumId w:val="2"/>
  </w:num>
  <w:num w:numId="5">
    <w:abstractNumId w:val="26"/>
  </w:num>
  <w:num w:numId="6">
    <w:abstractNumId w:val="7"/>
  </w:num>
  <w:num w:numId="7">
    <w:abstractNumId w:val="31"/>
  </w:num>
  <w:num w:numId="8">
    <w:abstractNumId w:val="23"/>
  </w:num>
  <w:num w:numId="9">
    <w:abstractNumId w:val="9"/>
  </w:num>
  <w:num w:numId="10">
    <w:abstractNumId w:val="3"/>
  </w:num>
  <w:num w:numId="11">
    <w:abstractNumId w:val="30"/>
  </w:num>
  <w:num w:numId="12">
    <w:abstractNumId w:val="28"/>
  </w:num>
  <w:num w:numId="13">
    <w:abstractNumId w:val="11"/>
  </w:num>
  <w:num w:numId="14">
    <w:abstractNumId w:val="12"/>
  </w:num>
  <w:num w:numId="15">
    <w:abstractNumId w:val="24"/>
  </w:num>
  <w:num w:numId="16">
    <w:abstractNumId w:val="15"/>
  </w:num>
  <w:num w:numId="17">
    <w:abstractNumId w:val="17"/>
  </w:num>
  <w:num w:numId="18">
    <w:abstractNumId w:val="6"/>
  </w:num>
  <w:num w:numId="19">
    <w:abstractNumId w:val="4"/>
  </w:num>
  <w:num w:numId="20">
    <w:abstractNumId w:val="8"/>
  </w:num>
  <w:num w:numId="21">
    <w:abstractNumId w:val="13"/>
  </w:num>
  <w:num w:numId="22">
    <w:abstractNumId w:val="20"/>
  </w:num>
  <w:num w:numId="23">
    <w:abstractNumId w:val="21"/>
  </w:num>
  <w:num w:numId="24">
    <w:abstractNumId w:val="16"/>
  </w:num>
  <w:num w:numId="25">
    <w:abstractNumId w:val="19"/>
  </w:num>
  <w:num w:numId="26">
    <w:abstractNumId w:val="18"/>
  </w:num>
  <w:num w:numId="27">
    <w:abstractNumId w:val="25"/>
  </w:num>
  <w:num w:numId="28">
    <w:abstractNumId w:val="10"/>
  </w:num>
  <w:num w:numId="29">
    <w:abstractNumId w:val="29"/>
  </w:num>
  <w:num w:numId="30">
    <w:abstractNumId w:val="0"/>
  </w:num>
  <w:num w:numId="31">
    <w:abstractNumId w:val="5"/>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1A4A"/>
    <w:rsid w:val="000056F1"/>
    <w:rsid w:val="00006B99"/>
    <w:rsid w:val="000077B4"/>
    <w:rsid w:val="00007E23"/>
    <w:rsid w:val="000100CD"/>
    <w:rsid w:val="00011E86"/>
    <w:rsid w:val="00015621"/>
    <w:rsid w:val="00015F9A"/>
    <w:rsid w:val="00016576"/>
    <w:rsid w:val="0002016E"/>
    <w:rsid w:val="00020968"/>
    <w:rsid w:val="00024662"/>
    <w:rsid w:val="00026487"/>
    <w:rsid w:val="00026C1F"/>
    <w:rsid w:val="00030D3A"/>
    <w:rsid w:val="00030FCF"/>
    <w:rsid w:val="00033E4C"/>
    <w:rsid w:val="000353D4"/>
    <w:rsid w:val="00042386"/>
    <w:rsid w:val="000426B4"/>
    <w:rsid w:val="00044107"/>
    <w:rsid w:val="00044D49"/>
    <w:rsid w:val="00046328"/>
    <w:rsid w:val="000463B2"/>
    <w:rsid w:val="00047850"/>
    <w:rsid w:val="0006062E"/>
    <w:rsid w:val="0007073E"/>
    <w:rsid w:val="000761F8"/>
    <w:rsid w:val="00081025"/>
    <w:rsid w:val="00081DAF"/>
    <w:rsid w:val="00082C6E"/>
    <w:rsid w:val="0008383E"/>
    <w:rsid w:val="000912EC"/>
    <w:rsid w:val="0009342C"/>
    <w:rsid w:val="00095116"/>
    <w:rsid w:val="00095EB4"/>
    <w:rsid w:val="000A0C85"/>
    <w:rsid w:val="000A1F97"/>
    <w:rsid w:val="000A7197"/>
    <w:rsid w:val="000A72BE"/>
    <w:rsid w:val="000B0004"/>
    <w:rsid w:val="000B0FCA"/>
    <w:rsid w:val="000B1F1B"/>
    <w:rsid w:val="000B27FC"/>
    <w:rsid w:val="000B5A2A"/>
    <w:rsid w:val="000B5B80"/>
    <w:rsid w:val="000B68DC"/>
    <w:rsid w:val="000C0B67"/>
    <w:rsid w:val="000C1599"/>
    <w:rsid w:val="000C33E0"/>
    <w:rsid w:val="000C5102"/>
    <w:rsid w:val="000C531F"/>
    <w:rsid w:val="000C550E"/>
    <w:rsid w:val="000C7E89"/>
    <w:rsid w:val="000D061E"/>
    <w:rsid w:val="000D485B"/>
    <w:rsid w:val="000E21DA"/>
    <w:rsid w:val="000E475C"/>
    <w:rsid w:val="000E4B1A"/>
    <w:rsid w:val="000E4F5A"/>
    <w:rsid w:val="000F5A20"/>
    <w:rsid w:val="001034CE"/>
    <w:rsid w:val="00110BD9"/>
    <w:rsid w:val="0011120D"/>
    <w:rsid w:val="001132A7"/>
    <w:rsid w:val="00114904"/>
    <w:rsid w:val="00115493"/>
    <w:rsid w:val="00122C70"/>
    <w:rsid w:val="001230AB"/>
    <w:rsid w:val="0012486E"/>
    <w:rsid w:val="00127651"/>
    <w:rsid w:val="0012768D"/>
    <w:rsid w:val="0012781C"/>
    <w:rsid w:val="00130815"/>
    <w:rsid w:val="001333ED"/>
    <w:rsid w:val="0013421B"/>
    <w:rsid w:val="001360F4"/>
    <w:rsid w:val="001368C3"/>
    <w:rsid w:val="0014117B"/>
    <w:rsid w:val="00142A38"/>
    <w:rsid w:val="001443B5"/>
    <w:rsid w:val="0014580B"/>
    <w:rsid w:val="00145A62"/>
    <w:rsid w:val="00146036"/>
    <w:rsid w:val="0015036C"/>
    <w:rsid w:val="001531C8"/>
    <w:rsid w:val="00153AB2"/>
    <w:rsid w:val="00156CC1"/>
    <w:rsid w:val="00157781"/>
    <w:rsid w:val="00161E87"/>
    <w:rsid w:val="00162186"/>
    <w:rsid w:val="00162613"/>
    <w:rsid w:val="00165D91"/>
    <w:rsid w:val="00166FF4"/>
    <w:rsid w:val="00167173"/>
    <w:rsid w:val="001704EA"/>
    <w:rsid w:val="001731F9"/>
    <w:rsid w:val="00174A90"/>
    <w:rsid w:val="001750D2"/>
    <w:rsid w:val="00176A87"/>
    <w:rsid w:val="0018205E"/>
    <w:rsid w:val="0018243D"/>
    <w:rsid w:val="001838F4"/>
    <w:rsid w:val="00183FD4"/>
    <w:rsid w:val="001912D1"/>
    <w:rsid w:val="00192A37"/>
    <w:rsid w:val="001935DC"/>
    <w:rsid w:val="001964BD"/>
    <w:rsid w:val="00196742"/>
    <w:rsid w:val="00196C32"/>
    <w:rsid w:val="001A4AD9"/>
    <w:rsid w:val="001A667E"/>
    <w:rsid w:val="001A6791"/>
    <w:rsid w:val="001B1004"/>
    <w:rsid w:val="001B1BA9"/>
    <w:rsid w:val="001B23D6"/>
    <w:rsid w:val="001B4E81"/>
    <w:rsid w:val="001C1E35"/>
    <w:rsid w:val="001C5E54"/>
    <w:rsid w:val="001C608A"/>
    <w:rsid w:val="001C60B0"/>
    <w:rsid w:val="001D09AE"/>
    <w:rsid w:val="001D542A"/>
    <w:rsid w:val="001D6C7B"/>
    <w:rsid w:val="001E02C0"/>
    <w:rsid w:val="001E1034"/>
    <w:rsid w:val="001E3FDE"/>
    <w:rsid w:val="001E4A5E"/>
    <w:rsid w:val="001F01BD"/>
    <w:rsid w:val="001F0543"/>
    <w:rsid w:val="00204BB6"/>
    <w:rsid w:val="00206907"/>
    <w:rsid w:val="002101FE"/>
    <w:rsid w:val="00211451"/>
    <w:rsid w:val="00212FAE"/>
    <w:rsid w:val="00213EE4"/>
    <w:rsid w:val="00216C2F"/>
    <w:rsid w:val="00217396"/>
    <w:rsid w:val="00220607"/>
    <w:rsid w:val="00220CBD"/>
    <w:rsid w:val="00221B4F"/>
    <w:rsid w:val="0022580F"/>
    <w:rsid w:val="00225BC5"/>
    <w:rsid w:val="00231007"/>
    <w:rsid w:val="00233A1E"/>
    <w:rsid w:val="00236466"/>
    <w:rsid w:val="002366F0"/>
    <w:rsid w:val="00237C67"/>
    <w:rsid w:val="00240B6B"/>
    <w:rsid w:val="002427B1"/>
    <w:rsid w:val="00243B79"/>
    <w:rsid w:val="00244380"/>
    <w:rsid w:val="002462BA"/>
    <w:rsid w:val="00246E0B"/>
    <w:rsid w:val="002519C1"/>
    <w:rsid w:val="00257F64"/>
    <w:rsid w:val="0026175A"/>
    <w:rsid w:val="00262DEB"/>
    <w:rsid w:val="00263784"/>
    <w:rsid w:val="00263A5E"/>
    <w:rsid w:val="002644AB"/>
    <w:rsid w:val="00265556"/>
    <w:rsid w:val="00271A41"/>
    <w:rsid w:val="002743B1"/>
    <w:rsid w:val="00276390"/>
    <w:rsid w:val="00277629"/>
    <w:rsid w:val="00281CB5"/>
    <w:rsid w:val="00286075"/>
    <w:rsid w:val="00287E92"/>
    <w:rsid w:val="00287FD5"/>
    <w:rsid w:val="00290A5D"/>
    <w:rsid w:val="00291964"/>
    <w:rsid w:val="002971E6"/>
    <w:rsid w:val="002A481D"/>
    <w:rsid w:val="002B1CBA"/>
    <w:rsid w:val="002B7BDC"/>
    <w:rsid w:val="002C1687"/>
    <w:rsid w:val="002C3292"/>
    <w:rsid w:val="002C40A3"/>
    <w:rsid w:val="002C4C18"/>
    <w:rsid w:val="002C72BA"/>
    <w:rsid w:val="002D0996"/>
    <w:rsid w:val="002D67B7"/>
    <w:rsid w:val="002D7B39"/>
    <w:rsid w:val="002E269A"/>
    <w:rsid w:val="002E66B8"/>
    <w:rsid w:val="002E7F1E"/>
    <w:rsid w:val="002F0CCE"/>
    <w:rsid w:val="002F1231"/>
    <w:rsid w:val="002F1677"/>
    <w:rsid w:val="002F24F0"/>
    <w:rsid w:val="002F6A5F"/>
    <w:rsid w:val="00301275"/>
    <w:rsid w:val="003065B0"/>
    <w:rsid w:val="00312C3B"/>
    <w:rsid w:val="00313748"/>
    <w:rsid w:val="00315157"/>
    <w:rsid w:val="003168D1"/>
    <w:rsid w:val="003212A2"/>
    <w:rsid w:val="003223A6"/>
    <w:rsid w:val="00325265"/>
    <w:rsid w:val="00325977"/>
    <w:rsid w:val="00325BB1"/>
    <w:rsid w:val="0032770D"/>
    <w:rsid w:val="00330A39"/>
    <w:rsid w:val="0033105D"/>
    <w:rsid w:val="00332FF3"/>
    <w:rsid w:val="00333D37"/>
    <w:rsid w:val="00334780"/>
    <w:rsid w:val="00336B16"/>
    <w:rsid w:val="00337A2A"/>
    <w:rsid w:val="0034010E"/>
    <w:rsid w:val="00343A7D"/>
    <w:rsid w:val="003476B0"/>
    <w:rsid w:val="0035143F"/>
    <w:rsid w:val="0035731B"/>
    <w:rsid w:val="003574A1"/>
    <w:rsid w:val="00361EFD"/>
    <w:rsid w:val="00363161"/>
    <w:rsid w:val="00363EF9"/>
    <w:rsid w:val="00365BA2"/>
    <w:rsid w:val="00366102"/>
    <w:rsid w:val="00371931"/>
    <w:rsid w:val="00371AFA"/>
    <w:rsid w:val="0037217A"/>
    <w:rsid w:val="00374C2A"/>
    <w:rsid w:val="00375B94"/>
    <w:rsid w:val="00377319"/>
    <w:rsid w:val="00381AF7"/>
    <w:rsid w:val="003864D9"/>
    <w:rsid w:val="00387248"/>
    <w:rsid w:val="003910CD"/>
    <w:rsid w:val="00392108"/>
    <w:rsid w:val="0039220B"/>
    <w:rsid w:val="00392574"/>
    <w:rsid w:val="003938CC"/>
    <w:rsid w:val="003978AB"/>
    <w:rsid w:val="003A0873"/>
    <w:rsid w:val="003A0CC3"/>
    <w:rsid w:val="003A1C5E"/>
    <w:rsid w:val="003A300B"/>
    <w:rsid w:val="003A45FA"/>
    <w:rsid w:val="003A52A0"/>
    <w:rsid w:val="003A64A8"/>
    <w:rsid w:val="003B012C"/>
    <w:rsid w:val="003B22A2"/>
    <w:rsid w:val="003B2789"/>
    <w:rsid w:val="003B7F1C"/>
    <w:rsid w:val="003C1BCA"/>
    <w:rsid w:val="003C4934"/>
    <w:rsid w:val="003D2DC7"/>
    <w:rsid w:val="003D4A65"/>
    <w:rsid w:val="003D4ED7"/>
    <w:rsid w:val="003D70FA"/>
    <w:rsid w:val="003F0A5E"/>
    <w:rsid w:val="003F1217"/>
    <w:rsid w:val="003F13CE"/>
    <w:rsid w:val="003F181F"/>
    <w:rsid w:val="003F1F8A"/>
    <w:rsid w:val="003F22BB"/>
    <w:rsid w:val="003F41CC"/>
    <w:rsid w:val="003F4336"/>
    <w:rsid w:val="003F437B"/>
    <w:rsid w:val="003F50B1"/>
    <w:rsid w:val="003F5AE2"/>
    <w:rsid w:val="003F5F70"/>
    <w:rsid w:val="003F79FD"/>
    <w:rsid w:val="0040212F"/>
    <w:rsid w:val="00402864"/>
    <w:rsid w:val="00402955"/>
    <w:rsid w:val="00402CDA"/>
    <w:rsid w:val="00406FDC"/>
    <w:rsid w:val="004079C4"/>
    <w:rsid w:val="00411CB1"/>
    <w:rsid w:val="0041573D"/>
    <w:rsid w:val="00416F36"/>
    <w:rsid w:val="00421026"/>
    <w:rsid w:val="00421466"/>
    <w:rsid w:val="0042262A"/>
    <w:rsid w:val="00422EC0"/>
    <w:rsid w:val="00423FCB"/>
    <w:rsid w:val="004243E0"/>
    <w:rsid w:val="004278CD"/>
    <w:rsid w:val="0043191E"/>
    <w:rsid w:val="004407B6"/>
    <w:rsid w:val="0044091A"/>
    <w:rsid w:val="00440A40"/>
    <w:rsid w:val="0044344A"/>
    <w:rsid w:val="00447426"/>
    <w:rsid w:val="00457DFA"/>
    <w:rsid w:val="004605AE"/>
    <w:rsid w:val="004621CB"/>
    <w:rsid w:val="004640CF"/>
    <w:rsid w:val="0046418B"/>
    <w:rsid w:val="004704DB"/>
    <w:rsid w:val="004746E2"/>
    <w:rsid w:val="0047595A"/>
    <w:rsid w:val="00475B4D"/>
    <w:rsid w:val="004762F0"/>
    <w:rsid w:val="004804A8"/>
    <w:rsid w:val="00481E08"/>
    <w:rsid w:val="004824EB"/>
    <w:rsid w:val="0048792C"/>
    <w:rsid w:val="00492B64"/>
    <w:rsid w:val="004A2009"/>
    <w:rsid w:val="004A2B65"/>
    <w:rsid w:val="004A7CCF"/>
    <w:rsid w:val="004B0098"/>
    <w:rsid w:val="004B1257"/>
    <w:rsid w:val="004B24E2"/>
    <w:rsid w:val="004B41CC"/>
    <w:rsid w:val="004B5EB9"/>
    <w:rsid w:val="004C3B1F"/>
    <w:rsid w:val="004C3E91"/>
    <w:rsid w:val="004D248A"/>
    <w:rsid w:val="004D5477"/>
    <w:rsid w:val="004E23C9"/>
    <w:rsid w:val="004E424E"/>
    <w:rsid w:val="004F06E0"/>
    <w:rsid w:val="004F3500"/>
    <w:rsid w:val="004F4C02"/>
    <w:rsid w:val="004F7A93"/>
    <w:rsid w:val="005001D7"/>
    <w:rsid w:val="00502286"/>
    <w:rsid w:val="0050271D"/>
    <w:rsid w:val="00503C80"/>
    <w:rsid w:val="0050442A"/>
    <w:rsid w:val="00510993"/>
    <w:rsid w:val="00512312"/>
    <w:rsid w:val="00517A79"/>
    <w:rsid w:val="00524C07"/>
    <w:rsid w:val="00524F5F"/>
    <w:rsid w:val="00530189"/>
    <w:rsid w:val="00530D87"/>
    <w:rsid w:val="00537539"/>
    <w:rsid w:val="00540953"/>
    <w:rsid w:val="005424ED"/>
    <w:rsid w:val="00542ABD"/>
    <w:rsid w:val="00542C10"/>
    <w:rsid w:val="005534F8"/>
    <w:rsid w:val="00554418"/>
    <w:rsid w:val="00554987"/>
    <w:rsid w:val="00561287"/>
    <w:rsid w:val="005628FB"/>
    <w:rsid w:val="005652E6"/>
    <w:rsid w:val="00565893"/>
    <w:rsid w:val="0056592F"/>
    <w:rsid w:val="00567766"/>
    <w:rsid w:val="00570D28"/>
    <w:rsid w:val="005712D2"/>
    <w:rsid w:val="00573F66"/>
    <w:rsid w:val="0057707B"/>
    <w:rsid w:val="00587318"/>
    <w:rsid w:val="00587B09"/>
    <w:rsid w:val="00591103"/>
    <w:rsid w:val="00591EEB"/>
    <w:rsid w:val="00594CCE"/>
    <w:rsid w:val="005967C7"/>
    <w:rsid w:val="005968F0"/>
    <w:rsid w:val="005A4448"/>
    <w:rsid w:val="005A4546"/>
    <w:rsid w:val="005A492E"/>
    <w:rsid w:val="005A5CC1"/>
    <w:rsid w:val="005A649C"/>
    <w:rsid w:val="005B25D5"/>
    <w:rsid w:val="005B43A9"/>
    <w:rsid w:val="005B5CAD"/>
    <w:rsid w:val="005C258A"/>
    <w:rsid w:val="005C5ECD"/>
    <w:rsid w:val="005C6A74"/>
    <w:rsid w:val="005D02A1"/>
    <w:rsid w:val="005D2D24"/>
    <w:rsid w:val="005D3E5B"/>
    <w:rsid w:val="005D5354"/>
    <w:rsid w:val="005D5E64"/>
    <w:rsid w:val="005D77CF"/>
    <w:rsid w:val="005E2D30"/>
    <w:rsid w:val="005E332F"/>
    <w:rsid w:val="005F6956"/>
    <w:rsid w:val="005F75AC"/>
    <w:rsid w:val="0060518A"/>
    <w:rsid w:val="0060592E"/>
    <w:rsid w:val="0061152E"/>
    <w:rsid w:val="00616527"/>
    <w:rsid w:val="00616591"/>
    <w:rsid w:val="0061681B"/>
    <w:rsid w:val="00622877"/>
    <w:rsid w:val="00627871"/>
    <w:rsid w:val="006320DE"/>
    <w:rsid w:val="0063595A"/>
    <w:rsid w:val="00635E0D"/>
    <w:rsid w:val="0063624D"/>
    <w:rsid w:val="006363D6"/>
    <w:rsid w:val="00637FDE"/>
    <w:rsid w:val="006424E1"/>
    <w:rsid w:val="00643FD0"/>
    <w:rsid w:val="006444E3"/>
    <w:rsid w:val="00644C2E"/>
    <w:rsid w:val="00651C9E"/>
    <w:rsid w:val="0065537E"/>
    <w:rsid w:val="00660160"/>
    <w:rsid w:val="00660AEC"/>
    <w:rsid w:val="00660B39"/>
    <w:rsid w:val="006642F1"/>
    <w:rsid w:val="00666ED0"/>
    <w:rsid w:val="00667EC9"/>
    <w:rsid w:val="00670DEE"/>
    <w:rsid w:val="00676D5C"/>
    <w:rsid w:val="00681C2C"/>
    <w:rsid w:val="00685746"/>
    <w:rsid w:val="0068612B"/>
    <w:rsid w:val="00686E96"/>
    <w:rsid w:val="006A2820"/>
    <w:rsid w:val="006A50BE"/>
    <w:rsid w:val="006A74A8"/>
    <w:rsid w:val="006B04D3"/>
    <w:rsid w:val="006B0B39"/>
    <w:rsid w:val="006B1123"/>
    <w:rsid w:val="006B11B8"/>
    <w:rsid w:val="006B1BD1"/>
    <w:rsid w:val="006B21D9"/>
    <w:rsid w:val="006B2D76"/>
    <w:rsid w:val="006B400F"/>
    <w:rsid w:val="006B41F7"/>
    <w:rsid w:val="006B4362"/>
    <w:rsid w:val="006B4D05"/>
    <w:rsid w:val="006B54DE"/>
    <w:rsid w:val="006B5506"/>
    <w:rsid w:val="006B5911"/>
    <w:rsid w:val="006C0775"/>
    <w:rsid w:val="006C0FA9"/>
    <w:rsid w:val="006C0FDF"/>
    <w:rsid w:val="006C3077"/>
    <w:rsid w:val="006C3320"/>
    <w:rsid w:val="006C3616"/>
    <w:rsid w:val="006C4327"/>
    <w:rsid w:val="006D026A"/>
    <w:rsid w:val="006D1C78"/>
    <w:rsid w:val="006D2C3D"/>
    <w:rsid w:val="006D3353"/>
    <w:rsid w:val="006D386D"/>
    <w:rsid w:val="006D5D06"/>
    <w:rsid w:val="006D7414"/>
    <w:rsid w:val="006D7F9E"/>
    <w:rsid w:val="006E35B1"/>
    <w:rsid w:val="006F1F46"/>
    <w:rsid w:val="006F26C0"/>
    <w:rsid w:val="006F3ADF"/>
    <w:rsid w:val="006F4E2E"/>
    <w:rsid w:val="006F731C"/>
    <w:rsid w:val="0070076D"/>
    <w:rsid w:val="007036C5"/>
    <w:rsid w:val="007048FE"/>
    <w:rsid w:val="00710C61"/>
    <w:rsid w:val="007117DB"/>
    <w:rsid w:val="007200E2"/>
    <w:rsid w:val="00720CA2"/>
    <w:rsid w:val="00725EAE"/>
    <w:rsid w:val="007261CB"/>
    <w:rsid w:val="0072718E"/>
    <w:rsid w:val="00727F9E"/>
    <w:rsid w:val="0073209C"/>
    <w:rsid w:val="007326A0"/>
    <w:rsid w:val="007331E9"/>
    <w:rsid w:val="00733F57"/>
    <w:rsid w:val="00735720"/>
    <w:rsid w:val="0073609F"/>
    <w:rsid w:val="00742DC3"/>
    <w:rsid w:val="00743780"/>
    <w:rsid w:val="00744F3E"/>
    <w:rsid w:val="00745AE8"/>
    <w:rsid w:val="007473AE"/>
    <w:rsid w:val="0075089F"/>
    <w:rsid w:val="00751A91"/>
    <w:rsid w:val="00753384"/>
    <w:rsid w:val="00753979"/>
    <w:rsid w:val="0075525B"/>
    <w:rsid w:val="00756DD4"/>
    <w:rsid w:val="007610F7"/>
    <w:rsid w:val="00761933"/>
    <w:rsid w:val="00767A37"/>
    <w:rsid w:val="007706B9"/>
    <w:rsid w:val="007741F5"/>
    <w:rsid w:val="0077765C"/>
    <w:rsid w:val="0078165C"/>
    <w:rsid w:val="0078216C"/>
    <w:rsid w:val="007827E8"/>
    <w:rsid w:val="00782EBB"/>
    <w:rsid w:val="007842A7"/>
    <w:rsid w:val="00785F05"/>
    <w:rsid w:val="0078668B"/>
    <w:rsid w:val="00786DEE"/>
    <w:rsid w:val="007910D1"/>
    <w:rsid w:val="00793058"/>
    <w:rsid w:val="00797582"/>
    <w:rsid w:val="007A2A9D"/>
    <w:rsid w:val="007A6B57"/>
    <w:rsid w:val="007A6E56"/>
    <w:rsid w:val="007A6F74"/>
    <w:rsid w:val="007B168D"/>
    <w:rsid w:val="007B7EE7"/>
    <w:rsid w:val="007C0DE4"/>
    <w:rsid w:val="007C1CCA"/>
    <w:rsid w:val="007C2A02"/>
    <w:rsid w:val="007C390B"/>
    <w:rsid w:val="007C77F2"/>
    <w:rsid w:val="007D20F2"/>
    <w:rsid w:val="007D3357"/>
    <w:rsid w:val="007D43CE"/>
    <w:rsid w:val="007D5088"/>
    <w:rsid w:val="007E1C80"/>
    <w:rsid w:val="007E280B"/>
    <w:rsid w:val="007E747D"/>
    <w:rsid w:val="007F1EB4"/>
    <w:rsid w:val="007F34B1"/>
    <w:rsid w:val="007F7E2A"/>
    <w:rsid w:val="008014BF"/>
    <w:rsid w:val="00801CC8"/>
    <w:rsid w:val="008032A1"/>
    <w:rsid w:val="00805425"/>
    <w:rsid w:val="00806B3C"/>
    <w:rsid w:val="0081093B"/>
    <w:rsid w:val="00811B81"/>
    <w:rsid w:val="0081297E"/>
    <w:rsid w:val="008146AD"/>
    <w:rsid w:val="008168C8"/>
    <w:rsid w:val="00821ED0"/>
    <w:rsid w:val="008229BD"/>
    <w:rsid w:val="00823B73"/>
    <w:rsid w:val="00825448"/>
    <w:rsid w:val="0083022D"/>
    <w:rsid w:val="00832704"/>
    <w:rsid w:val="008330DE"/>
    <w:rsid w:val="00841158"/>
    <w:rsid w:val="00842080"/>
    <w:rsid w:val="00845A0C"/>
    <w:rsid w:val="008465DC"/>
    <w:rsid w:val="00846ADA"/>
    <w:rsid w:val="00847F9A"/>
    <w:rsid w:val="00850CF5"/>
    <w:rsid w:val="00853F12"/>
    <w:rsid w:val="00856C5A"/>
    <w:rsid w:val="008649C7"/>
    <w:rsid w:val="00866932"/>
    <w:rsid w:val="00873C51"/>
    <w:rsid w:val="00873DEE"/>
    <w:rsid w:val="00874679"/>
    <w:rsid w:val="00881CC7"/>
    <w:rsid w:val="00884C1D"/>
    <w:rsid w:val="008851EA"/>
    <w:rsid w:val="00887DE1"/>
    <w:rsid w:val="00890179"/>
    <w:rsid w:val="00891171"/>
    <w:rsid w:val="00891385"/>
    <w:rsid w:val="00891E6A"/>
    <w:rsid w:val="00894A61"/>
    <w:rsid w:val="0089536C"/>
    <w:rsid w:val="00896A82"/>
    <w:rsid w:val="00896F0D"/>
    <w:rsid w:val="008A166C"/>
    <w:rsid w:val="008A2017"/>
    <w:rsid w:val="008A44C7"/>
    <w:rsid w:val="008A4A4F"/>
    <w:rsid w:val="008A67D9"/>
    <w:rsid w:val="008A7912"/>
    <w:rsid w:val="008B1753"/>
    <w:rsid w:val="008B3F6F"/>
    <w:rsid w:val="008B45B0"/>
    <w:rsid w:val="008B5D66"/>
    <w:rsid w:val="008B6F2A"/>
    <w:rsid w:val="008C0D1B"/>
    <w:rsid w:val="008C18FC"/>
    <w:rsid w:val="008C3A56"/>
    <w:rsid w:val="008C3B3C"/>
    <w:rsid w:val="008C4318"/>
    <w:rsid w:val="008C44A5"/>
    <w:rsid w:val="008C51A9"/>
    <w:rsid w:val="008C6A39"/>
    <w:rsid w:val="008C6A88"/>
    <w:rsid w:val="008C76E4"/>
    <w:rsid w:val="008D2605"/>
    <w:rsid w:val="008D2919"/>
    <w:rsid w:val="008F0EAB"/>
    <w:rsid w:val="008F417A"/>
    <w:rsid w:val="008F485F"/>
    <w:rsid w:val="0090105A"/>
    <w:rsid w:val="00901824"/>
    <w:rsid w:val="00906167"/>
    <w:rsid w:val="00907684"/>
    <w:rsid w:val="00907EFB"/>
    <w:rsid w:val="009101B9"/>
    <w:rsid w:val="00911BC1"/>
    <w:rsid w:val="00920456"/>
    <w:rsid w:val="00921398"/>
    <w:rsid w:val="00923730"/>
    <w:rsid w:val="00924152"/>
    <w:rsid w:val="00926107"/>
    <w:rsid w:val="00930C39"/>
    <w:rsid w:val="009320AE"/>
    <w:rsid w:val="00937F2C"/>
    <w:rsid w:val="0094175F"/>
    <w:rsid w:val="009439DD"/>
    <w:rsid w:val="00953CBD"/>
    <w:rsid w:val="009561BF"/>
    <w:rsid w:val="00956CC0"/>
    <w:rsid w:val="00957F51"/>
    <w:rsid w:val="00960116"/>
    <w:rsid w:val="009625B0"/>
    <w:rsid w:val="0096549C"/>
    <w:rsid w:val="00966FC5"/>
    <w:rsid w:val="00967C1C"/>
    <w:rsid w:val="009705C1"/>
    <w:rsid w:val="00972475"/>
    <w:rsid w:val="00972941"/>
    <w:rsid w:val="0098000F"/>
    <w:rsid w:val="009801F4"/>
    <w:rsid w:val="00980949"/>
    <w:rsid w:val="009815D5"/>
    <w:rsid w:val="00983EC3"/>
    <w:rsid w:val="00984FCD"/>
    <w:rsid w:val="00986152"/>
    <w:rsid w:val="00990CC5"/>
    <w:rsid w:val="009925F7"/>
    <w:rsid w:val="0099774D"/>
    <w:rsid w:val="009A0254"/>
    <w:rsid w:val="009A4DC6"/>
    <w:rsid w:val="009B0ABF"/>
    <w:rsid w:val="009B612A"/>
    <w:rsid w:val="009B6C67"/>
    <w:rsid w:val="009C0A97"/>
    <w:rsid w:val="009C506C"/>
    <w:rsid w:val="009D0917"/>
    <w:rsid w:val="009D32B7"/>
    <w:rsid w:val="009D3C58"/>
    <w:rsid w:val="009D5435"/>
    <w:rsid w:val="009D70BB"/>
    <w:rsid w:val="009E1171"/>
    <w:rsid w:val="009E22B9"/>
    <w:rsid w:val="009E2825"/>
    <w:rsid w:val="009E5601"/>
    <w:rsid w:val="009E6028"/>
    <w:rsid w:val="009E7364"/>
    <w:rsid w:val="009F31A6"/>
    <w:rsid w:val="009F463D"/>
    <w:rsid w:val="009F655F"/>
    <w:rsid w:val="00A00013"/>
    <w:rsid w:val="00A0200D"/>
    <w:rsid w:val="00A03218"/>
    <w:rsid w:val="00A03CB5"/>
    <w:rsid w:val="00A06CD0"/>
    <w:rsid w:val="00A079F7"/>
    <w:rsid w:val="00A16818"/>
    <w:rsid w:val="00A17352"/>
    <w:rsid w:val="00A17991"/>
    <w:rsid w:val="00A17DCF"/>
    <w:rsid w:val="00A20177"/>
    <w:rsid w:val="00A20706"/>
    <w:rsid w:val="00A211DA"/>
    <w:rsid w:val="00A2597F"/>
    <w:rsid w:val="00A265CE"/>
    <w:rsid w:val="00A3074F"/>
    <w:rsid w:val="00A342BE"/>
    <w:rsid w:val="00A350ED"/>
    <w:rsid w:val="00A35C61"/>
    <w:rsid w:val="00A37142"/>
    <w:rsid w:val="00A44F7A"/>
    <w:rsid w:val="00A5348E"/>
    <w:rsid w:val="00A60943"/>
    <w:rsid w:val="00A62334"/>
    <w:rsid w:val="00A62D07"/>
    <w:rsid w:val="00A6520D"/>
    <w:rsid w:val="00A65696"/>
    <w:rsid w:val="00A6759B"/>
    <w:rsid w:val="00A70088"/>
    <w:rsid w:val="00A704BA"/>
    <w:rsid w:val="00A7488D"/>
    <w:rsid w:val="00A75AD3"/>
    <w:rsid w:val="00A7719F"/>
    <w:rsid w:val="00A8112A"/>
    <w:rsid w:val="00A81C96"/>
    <w:rsid w:val="00A8637F"/>
    <w:rsid w:val="00A86C66"/>
    <w:rsid w:val="00A91C47"/>
    <w:rsid w:val="00A92248"/>
    <w:rsid w:val="00A92A1D"/>
    <w:rsid w:val="00A932C3"/>
    <w:rsid w:val="00AA07AC"/>
    <w:rsid w:val="00AA0E78"/>
    <w:rsid w:val="00AA48D9"/>
    <w:rsid w:val="00AA65C4"/>
    <w:rsid w:val="00AB0CE2"/>
    <w:rsid w:val="00AB0E84"/>
    <w:rsid w:val="00AB1793"/>
    <w:rsid w:val="00AB77B5"/>
    <w:rsid w:val="00AC23D6"/>
    <w:rsid w:val="00AC4747"/>
    <w:rsid w:val="00AC5704"/>
    <w:rsid w:val="00AC69F4"/>
    <w:rsid w:val="00AD03BD"/>
    <w:rsid w:val="00AD2051"/>
    <w:rsid w:val="00AD40B9"/>
    <w:rsid w:val="00AD54C1"/>
    <w:rsid w:val="00AD6905"/>
    <w:rsid w:val="00AE409A"/>
    <w:rsid w:val="00AE4527"/>
    <w:rsid w:val="00AE6C97"/>
    <w:rsid w:val="00AF0E33"/>
    <w:rsid w:val="00AF210E"/>
    <w:rsid w:val="00AF3841"/>
    <w:rsid w:val="00B02B0E"/>
    <w:rsid w:val="00B0396F"/>
    <w:rsid w:val="00B05002"/>
    <w:rsid w:val="00B07B41"/>
    <w:rsid w:val="00B13BB4"/>
    <w:rsid w:val="00B160DF"/>
    <w:rsid w:val="00B3142B"/>
    <w:rsid w:val="00B33C55"/>
    <w:rsid w:val="00B33D16"/>
    <w:rsid w:val="00B34C3C"/>
    <w:rsid w:val="00B3504A"/>
    <w:rsid w:val="00B37882"/>
    <w:rsid w:val="00B42E8B"/>
    <w:rsid w:val="00B4508C"/>
    <w:rsid w:val="00B45ECF"/>
    <w:rsid w:val="00B47300"/>
    <w:rsid w:val="00B5034A"/>
    <w:rsid w:val="00B509F4"/>
    <w:rsid w:val="00B5110E"/>
    <w:rsid w:val="00B53617"/>
    <w:rsid w:val="00B546B9"/>
    <w:rsid w:val="00B62EB1"/>
    <w:rsid w:val="00B63CBA"/>
    <w:rsid w:val="00B6477E"/>
    <w:rsid w:val="00B649CA"/>
    <w:rsid w:val="00B65E7A"/>
    <w:rsid w:val="00B70033"/>
    <w:rsid w:val="00B70EB6"/>
    <w:rsid w:val="00B74941"/>
    <w:rsid w:val="00B74A4A"/>
    <w:rsid w:val="00B750B0"/>
    <w:rsid w:val="00B75814"/>
    <w:rsid w:val="00B8374F"/>
    <w:rsid w:val="00B85FD9"/>
    <w:rsid w:val="00B86536"/>
    <w:rsid w:val="00B86547"/>
    <w:rsid w:val="00B875E2"/>
    <w:rsid w:val="00B92B34"/>
    <w:rsid w:val="00B92CB8"/>
    <w:rsid w:val="00B932BC"/>
    <w:rsid w:val="00B97664"/>
    <w:rsid w:val="00BA5540"/>
    <w:rsid w:val="00BA7B6D"/>
    <w:rsid w:val="00BB29CC"/>
    <w:rsid w:val="00BB38D5"/>
    <w:rsid w:val="00BB52A5"/>
    <w:rsid w:val="00BB5F48"/>
    <w:rsid w:val="00BB5F53"/>
    <w:rsid w:val="00BC1112"/>
    <w:rsid w:val="00BC33FB"/>
    <w:rsid w:val="00BC38E8"/>
    <w:rsid w:val="00BC638C"/>
    <w:rsid w:val="00BD4B91"/>
    <w:rsid w:val="00BD7A5E"/>
    <w:rsid w:val="00BE09C1"/>
    <w:rsid w:val="00BE180F"/>
    <w:rsid w:val="00BE6CE6"/>
    <w:rsid w:val="00BE7273"/>
    <w:rsid w:val="00BF0464"/>
    <w:rsid w:val="00BF1489"/>
    <w:rsid w:val="00BF5B68"/>
    <w:rsid w:val="00BF6AE1"/>
    <w:rsid w:val="00BF73B1"/>
    <w:rsid w:val="00BF7468"/>
    <w:rsid w:val="00C00C96"/>
    <w:rsid w:val="00C01F43"/>
    <w:rsid w:val="00C02C66"/>
    <w:rsid w:val="00C04644"/>
    <w:rsid w:val="00C04F77"/>
    <w:rsid w:val="00C05709"/>
    <w:rsid w:val="00C1063D"/>
    <w:rsid w:val="00C11FE8"/>
    <w:rsid w:val="00C14C9B"/>
    <w:rsid w:val="00C16044"/>
    <w:rsid w:val="00C17F2C"/>
    <w:rsid w:val="00C20B87"/>
    <w:rsid w:val="00C218A0"/>
    <w:rsid w:val="00C254A5"/>
    <w:rsid w:val="00C30909"/>
    <w:rsid w:val="00C31E4B"/>
    <w:rsid w:val="00C3592F"/>
    <w:rsid w:val="00C40DB9"/>
    <w:rsid w:val="00C474A7"/>
    <w:rsid w:val="00C50329"/>
    <w:rsid w:val="00C51764"/>
    <w:rsid w:val="00C55531"/>
    <w:rsid w:val="00C56598"/>
    <w:rsid w:val="00C57FB1"/>
    <w:rsid w:val="00C601B3"/>
    <w:rsid w:val="00C72A50"/>
    <w:rsid w:val="00C740B6"/>
    <w:rsid w:val="00C7627C"/>
    <w:rsid w:val="00C807FB"/>
    <w:rsid w:val="00C81DF8"/>
    <w:rsid w:val="00C854A0"/>
    <w:rsid w:val="00C85577"/>
    <w:rsid w:val="00C94D4B"/>
    <w:rsid w:val="00CA0EE5"/>
    <w:rsid w:val="00CA16E0"/>
    <w:rsid w:val="00CA272B"/>
    <w:rsid w:val="00CA3292"/>
    <w:rsid w:val="00CA55D1"/>
    <w:rsid w:val="00CA5DDA"/>
    <w:rsid w:val="00CA7E6C"/>
    <w:rsid w:val="00CB08A4"/>
    <w:rsid w:val="00CB337B"/>
    <w:rsid w:val="00CB3D4E"/>
    <w:rsid w:val="00CB55A6"/>
    <w:rsid w:val="00CC18E6"/>
    <w:rsid w:val="00CC64B9"/>
    <w:rsid w:val="00CC6878"/>
    <w:rsid w:val="00CD00E3"/>
    <w:rsid w:val="00CD418D"/>
    <w:rsid w:val="00CD514D"/>
    <w:rsid w:val="00CD6AC3"/>
    <w:rsid w:val="00CE2023"/>
    <w:rsid w:val="00CE5BCF"/>
    <w:rsid w:val="00CE7982"/>
    <w:rsid w:val="00CF5EF5"/>
    <w:rsid w:val="00CF6CFC"/>
    <w:rsid w:val="00D002B6"/>
    <w:rsid w:val="00D03E53"/>
    <w:rsid w:val="00D044F4"/>
    <w:rsid w:val="00D06360"/>
    <w:rsid w:val="00D06521"/>
    <w:rsid w:val="00D118BD"/>
    <w:rsid w:val="00D119D4"/>
    <w:rsid w:val="00D13C63"/>
    <w:rsid w:val="00D15F6A"/>
    <w:rsid w:val="00D16E34"/>
    <w:rsid w:val="00D23BED"/>
    <w:rsid w:val="00D25A2D"/>
    <w:rsid w:val="00D270E9"/>
    <w:rsid w:val="00D309A3"/>
    <w:rsid w:val="00D317A5"/>
    <w:rsid w:val="00D3184A"/>
    <w:rsid w:val="00D344F0"/>
    <w:rsid w:val="00D35F42"/>
    <w:rsid w:val="00D36FB8"/>
    <w:rsid w:val="00D41136"/>
    <w:rsid w:val="00D4202E"/>
    <w:rsid w:val="00D52207"/>
    <w:rsid w:val="00D53F7D"/>
    <w:rsid w:val="00D54C3A"/>
    <w:rsid w:val="00D57C3C"/>
    <w:rsid w:val="00D57C51"/>
    <w:rsid w:val="00D60A85"/>
    <w:rsid w:val="00D621F0"/>
    <w:rsid w:val="00D62739"/>
    <w:rsid w:val="00D627ED"/>
    <w:rsid w:val="00D6380D"/>
    <w:rsid w:val="00D67912"/>
    <w:rsid w:val="00D70592"/>
    <w:rsid w:val="00D70C23"/>
    <w:rsid w:val="00D71AA6"/>
    <w:rsid w:val="00D74A2D"/>
    <w:rsid w:val="00D80DD6"/>
    <w:rsid w:val="00D8235B"/>
    <w:rsid w:val="00D82E48"/>
    <w:rsid w:val="00D85B5E"/>
    <w:rsid w:val="00D903A8"/>
    <w:rsid w:val="00D90886"/>
    <w:rsid w:val="00D91175"/>
    <w:rsid w:val="00D91CB4"/>
    <w:rsid w:val="00D95FC5"/>
    <w:rsid w:val="00D97BF9"/>
    <w:rsid w:val="00DA2A13"/>
    <w:rsid w:val="00DA4315"/>
    <w:rsid w:val="00DA5FC4"/>
    <w:rsid w:val="00DA6276"/>
    <w:rsid w:val="00DA65CE"/>
    <w:rsid w:val="00DB14AB"/>
    <w:rsid w:val="00DB2613"/>
    <w:rsid w:val="00DB2660"/>
    <w:rsid w:val="00DB6205"/>
    <w:rsid w:val="00DB68CC"/>
    <w:rsid w:val="00DB7C01"/>
    <w:rsid w:val="00DC4113"/>
    <w:rsid w:val="00DC6C97"/>
    <w:rsid w:val="00DC7220"/>
    <w:rsid w:val="00DD19B8"/>
    <w:rsid w:val="00DD3A9A"/>
    <w:rsid w:val="00DD4B05"/>
    <w:rsid w:val="00DD4E9F"/>
    <w:rsid w:val="00DD6BAF"/>
    <w:rsid w:val="00DE22E3"/>
    <w:rsid w:val="00DE7252"/>
    <w:rsid w:val="00DF0992"/>
    <w:rsid w:val="00DF312C"/>
    <w:rsid w:val="00DF4735"/>
    <w:rsid w:val="00DF4D30"/>
    <w:rsid w:val="00DF5D4B"/>
    <w:rsid w:val="00E00094"/>
    <w:rsid w:val="00E0159C"/>
    <w:rsid w:val="00E0447C"/>
    <w:rsid w:val="00E04723"/>
    <w:rsid w:val="00E04A39"/>
    <w:rsid w:val="00E10974"/>
    <w:rsid w:val="00E207D8"/>
    <w:rsid w:val="00E21B35"/>
    <w:rsid w:val="00E2310A"/>
    <w:rsid w:val="00E23E96"/>
    <w:rsid w:val="00E24797"/>
    <w:rsid w:val="00E24CAA"/>
    <w:rsid w:val="00E24ED3"/>
    <w:rsid w:val="00E2620B"/>
    <w:rsid w:val="00E31437"/>
    <w:rsid w:val="00E3385C"/>
    <w:rsid w:val="00E3389F"/>
    <w:rsid w:val="00E3453D"/>
    <w:rsid w:val="00E36EF5"/>
    <w:rsid w:val="00E43584"/>
    <w:rsid w:val="00E45D9A"/>
    <w:rsid w:val="00E479C5"/>
    <w:rsid w:val="00E47E58"/>
    <w:rsid w:val="00E52C27"/>
    <w:rsid w:val="00E54AF2"/>
    <w:rsid w:val="00E54F33"/>
    <w:rsid w:val="00E56488"/>
    <w:rsid w:val="00E570E1"/>
    <w:rsid w:val="00E63538"/>
    <w:rsid w:val="00E646AE"/>
    <w:rsid w:val="00E667B8"/>
    <w:rsid w:val="00E7040F"/>
    <w:rsid w:val="00E77124"/>
    <w:rsid w:val="00E86E32"/>
    <w:rsid w:val="00E8769C"/>
    <w:rsid w:val="00E91964"/>
    <w:rsid w:val="00E93280"/>
    <w:rsid w:val="00E94B35"/>
    <w:rsid w:val="00E9685E"/>
    <w:rsid w:val="00E96AD4"/>
    <w:rsid w:val="00E97705"/>
    <w:rsid w:val="00EA0408"/>
    <w:rsid w:val="00EA18CC"/>
    <w:rsid w:val="00EA223E"/>
    <w:rsid w:val="00EA3079"/>
    <w:rsid w:val="00EA3794"/>
    <w:rsid w:val="00EA4CB3"/>
    <w:rsid w:val="00EA5AC1"/>
    <w:rsid w:val="00EA702D"/>
    <w:rsid w:val="00EB076F"/>
    <w:rsid w:val="00EB37D5"/>
    <w:rsid w:val="00EC2E3F"/>
    <w:rsid w:val="00EC3665"/>
    <w:rsid w:val="00EC7189"/>
    <w:rsid w:val="00ED09E2"/>
    <w:rsid w:val="00ED1479"/>
    <w:rsid w:val="00ED197F"/>
    <w:rsid w:val="00ED1C96"/>
    <w:rsid w:val="00ED2D47"/>
    <w:rsid w:val="00ED602F"/>
    <w:rsid w:val="00ED6F7C"/>
    <w:rsid w:val="00ED713F"/>
    <w:rsid w:val="00ED7717"/>
    <w:rsid w:val="00ED7A5A"/>
    <w:rsid w:val="00EE226C"/>
    <w:rsid w:val="00EE60AA"/>
    <w:rsid w:val="00EF15DB"/>
    <w:rsid w:val="00EF2253"/>
    <w:rsid w:val="00EF38B7"/>
    <w:rsid w:val="00EF4100"/>
    <w:rsid w:val="00EF4D1C"/>
    <w:rsid w:val="00EF5FF0"/>
    <w:rsid w:val="00F00DCB"/>
    <w:rsid w:val="00F02532"/>
    <w:rsid w:val="00F02988"/>
    <w:rsid w:val="00F02FF9"/>
    <w:rsid w:val="00F07E34"/>
    <w:rsid w:val="00F1362F"/>
    <w:rsid w:val="00F15D84"/>
    <w:rsid w:val="00F161BA"/>
    <w:rsid w:val="00F210A3"/>
    <w:rsid w:val="00F2292A"/>
    <w:rsid w:val="00F2365F"/>
    <w:rsid w:val="00F2537D"/>
    <w:rsid w:val="00F256F9"/>
    <w:rsid w:val="00F2689E"/>
    <w:rsid w:val="00F37D4A"/>
    <w:rsid w:val="00F44CB0"/>
    <w:rsid w:val="00F50E06"/>
    <w:rsid w:val="00F53F49"/>
    <w:rsid w:val="00F543AB"/>
    <w:rsid w:val="00F548CD"/>
    <w:rsid w:val="00F55437"/>
    <w:rsid w:val="00F57D46"/>
    <w:rsid w:val="00F65BA2"/>
    <w:rsid w:val="00F6762F"/>
    <w:rsid w:val="00F7297E"/>
    <w:rsid w:val="00F7333D"/>
    <w:rsid w:val="00F7401C"/>
    <w:rsid w:val="00F82031"/>
    <w:rsid w:val="00F82DA9"/>
    <w:rsid w:val="00F83936"/>
    <w:rsid w:val="00F83C03"/>
    <w:rsid w:val="00F90D2C"/>
    <w:rsid w:val="00F949E0"/>
    <w:rsid w:val="00F96641"/>
    <w:rsid w:val="00FA02C5"/>
    <w:rsid w:val="00FA04A0"/>
    <w:rsid w:val="00FA29D8"/>
    <w:rsid w:val="00FA4C75"/>
    <w:rsid w:val="00FB58C0"/>
    <w:rsid w:val="00FB6208"/>
    <w:rsid w:val="00FB77C5"/>
    <w:rsid w:val="00FC0473"/>
    <w:rsid w:val="00FC12B6"/>
    <w:rsid w:val="00FC1F2F"/>
    <w:rsid w:val="00FC34C8"/>
    <w:rsid w:val="00FC388D"/>
    <w:rsid w:val="00FC3F73"/>
    <w:rsid w:val="00FD0239"/>
    <w:rsid w:val="00FD07B1"/>
    <w:rsid w:val="00FD2A68"/>
    <w:rsid w:val="00FD33CD"/>
    <w:rsid w:val="00FD39B0"/>
    <w:rsid w:val="00FD58D6"/>
    <w:rsid w:val="00FD62AB"/>
    <w:rsid w:val="00FD65C4"/>
    <w:rsid w:val="00FD6CDD"/>
    <w:rsid w:val="00FD745C"/>
    <w:rsid w:val="00FD7B66"/>
    <w:rsid w:val="00FE0613"/>
    <w:rsid w:val="00FE2A86"/>
    <w:rsid w:val="00FE454F"/>
    <w:rsid w:val="00FE66F6"/>
    <w:rsid w:val="00FF2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E39C4"/>
  <w15:chartTrackingRefBased/>
  <w15:docId w15:val="{C58B7C5C-ED2D-47C4-806D-6BAD3BC9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next w:val="Normal"/>
    <w:autoRedefine/>
    <w:uiPriority w:val="39"/>
    <w:pPr>
      <w:ind w:left="240"/>
    </w:pPr>
    <w:rPr>
      <w:smallCaps/>
      <w:sz w:val="20"/>
      <w:szCs w:val="20"/>
    </w:rPr>
  </w:style>
  <w:style w:type="paragraph" w:styleId="TOC3">
    <w:name w:val="toc 3"/>
    <w:basedOn w:val="Normal"/>
    <w:next w:val="Normal"/>
    <w:autoRedefine/>
    <w:uiPriority w:val="39"/>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7B7EE7"/>
    <w:pPr>
      <w:numPr>
        <w:numId w:val="14"/>
      </w:numPr>
      <w:spacing w:after="100"/>
    </w:pPr>
    <w:rPr>
      <w:rFonts w:ascii="Arial" w:hAnsi="Arial" w:cs="Arial"/>
      <w:sz w:val="20"/>
      <w:szCs w:val="20"/>
      <w:lang w:eastAsia="en-US"/>
    </w:rPr>
  </w:style>
  <w:style w:type="character" w:customStyle="1" w:styleId="GuideNormalChar">
    <w:name w:val="Guide Normal Char"/>
    <w:link w:val="GuideNormal"/>
    <w:rsid w:val="007B7EE7"/>
    <w:rPr>
      <w:rFonts w:ascii="Arial" w:hAnsi="Arial" w:cs="Arial"/>
      <w:lang w:eastAsia="en-US"/>
    </w:rPr>
  </w:style>
  <w:style w:type="paragraph" w:customStyle="1" w:styleId="bulletlist">
    <w:name w:val="bulletlist"/>
    <w:basedOn w:val="Normal"/>
    <w:semiHidden/>
    <w:pPr>
      <w:numPr>
        <w:numId w:val="2"/>
      </w:numPr>
    </w:pPr>
    <w:rPr>
      <w:rFonts w:ascii="Arial" w:hAnsi="Arial" w:cs="Arial"/>
      <w:sz w:val="20"/>
      <w:szCs w:val="20"/>
      <w:lang w:eastAsia="en-US"/>
    </w:rPr>
  </w:style>
  <w:style w:type="paragraph" w:customStyle="1" w:styleId="HeaderGuide4">
    <w:name w:val="Header Guide 4"/>
    <w:basedOn w:val="Normal"/>
    <w:autoRedefine/>
    <w:rsid w:val="00F55437"/>
    <w:pPr>
      <w:spacing w:after="120"/>
    </w:pPr>
    <w:rPr>
      <w:rFonts w:ascii="Arial" w:hAnsi="Arial" w:cs="Arial"/>
      <w:color w:val="2F5496" w:themeColor="accent5" w:themeShade="BF"/>
      <w:lang w:eastAsia="en-US"/>
    </w:rPr>
  </w:style>
  <w:style w:type="paragraph" w:customStyle="1" w:styleId="GuideBulletList">
    <w:name w:val="Guide Bullet List"/>
    <w:basedOn w:val="GuideNormal"/>
    <w:autoRedefine/>
    <w:rsid w:val="00AB0CE2"/>
    <w:pPr>
      <w:spacing w:after="120"/>
    </w:pPr>
  </w:style>
  <w:style w:type="paragraph" w:customStyle="1" w:styleId="HeaderGuide3">
    <w:name w:val="Header Guide 3"/>
    <w:basedOn w:val="Normal"/>
    <w:autoRedefine/>
    <w:rsid w:val="009320AE"/>
    <w:pPr>
      <w:spacing w:after="120"/>
    </w:pPr>
    <w:rPr>
      <w:rFonts w:ascii="Arial" w:hAnsi="Arial" w:cs="Arial"/>
      <w:color w:val="2F5496" w:themeColor="accent5" w:themeShade="BF"/>
      <w:lang w:eastAsia="en-US"/>
    </w:rPr>
  </w:style>
  <w:style w:type="numbering" w:customStyle="1" w:styleId="StyleBulleted">
    <w:name w:val="Style Bulleted"/>
    <w:basedOn w:val="NoList"/>
    <w:semiHidden/>
    <w:pPr>
      <w:numPr>
        <w:numId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semiHidden/>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uiPriority w:val="39"/>
    <w:rsid w:val="0089536C"/>
    <w:pPr>
      <w:tabs>
        <w:tab w:val="right" w:leader="dot" w:pos="9620"/>
      </w:tabs>
      <w:spacing w:before="120" w:after="120"/>
    </w:pPr>
    <w:rPr>
      <w:rFonts w:ascii="Arial" w:hAnsi="Arial" w:cs="Arial"/>
      <w:b/>
      <w:bCs/>
      <w:noProof/>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Emphasis">
    <w:name w:val="Emphasis"/>
    <w:rPr>
      <w:i/>
      <w:iCs/>
    </w:rPr>
  </w:style>
  <w:style w:type="paragraph" w:styleId="ListParagraph">
    <w:name w:val="List Paragraph"/>
    <w:basedOn w:val="Normal"/>
    <w:uiPriority w:val="34"/>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character" w:customStyle="1" w:styleId="FooterChar">
    <w:name w:val="Footer Char"/>
    <w:link w:val="Footer"/>
    <w:uiPriority w:val="99"/>
    <w:rsid w:val="0068612B"/>
    <w:rPr>
      <w:sz w:val="24"/>
      <w:szCs w:val="24"/>
    </w:rPr>
  </w:style>
  <w:style w:type="paragraph" w:customStyle="1" w:styleId="HeaderGuide2">
    <w:name w:val="Header Guide 2"/>
    <w:basedOn w:val="Normal"/>
    <w:autoRedefine/>
    <w:rPr>
      <w:rFonts w:ascii="Arial" w:hAnsi="Arial" w:cs="Arial"/>
      <w:caps/>
      <w:sz w:val="32"/>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rsid w:val="008C76E4"/>
    <w:pPr>
      <w:numPr>
        <w:numId w:val="8"/>
      </w:numPr>
      <w:ind w:left="567" w:hanging="567"/>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styleId="Revision">
    <w:name w:val="Revision"/>
    <w:hidden/>
    <w:uiPriority w:val="99"/>
    <w:semiHidden/>
    <w:rsid w:val="00315157"/>
    <w:rPr>
      <w:sz w:val="24"/>
      <w:szCs w:val="24"/>
    </w:rPr>
  </w:style>
  <w:style w:type="table" w:styleId="LightList-Accent3">
    <w:name w:val="Light List Accent 3"/>
    <w:basedOn w:val="TableNormal"/>
    <w:uiPriority w:val="61"/>
    <w:rsid w:val="004079C4"/>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foodhead">
    <w:name w:val="foodhead"/>
    <w:basedOn w:val="Normal"/>
    <w:rsid w:val="006D5D06"/>
    <w:rPr>
      <w:rFonts w:ascii="Arial" w:hAnsi="Arial" w:cs="Arial"/>
    </w:rPr>
  </w:style>
  <w:style w:type="paragraph" w:customStyle="1" w:styleId="CRCGdeNoList">
    <w:name w:val="CRCGdeNoList"/>
    <w:basedOn w:val="ListParagraph"/>
    <w:rsid w:val="001B23D6"/>
    <w:pPr>
      <w:numPr>
        <w:numId w:val="10"/>
      </w:numPr>
      <w:spacing w:after="120" w:line="240" w:lineRule="auto"/>
      <w:contextualSpacing w:val="0"/>
      <w:jc w:val="both"/>
    </w:pPr>
    <w:rPr>
      <w:rFonts w:ascii="Arial" w:hAnsi="Arial" w:cs="Arial"/>
      <w:sz w:val="20"/>
      <w:szCs w:val="20"/>
    </w:rPr>
  </w:style>
  <w:style w:type="paragraph" w:customStyle="1" w:styleId="foodheader1">
    <w:name w:val="foodheader1"/>
    <w:basedOn w:val="Normal"/>
    <w:rsid w:val="001B23D6"/>
    <w:pPr>
      <w:spacing w:after="120"/>
    </w:pPr>
    <w:rPr>
      <w:rFonts w:ascii="Arial" w:hAnsi="Arial" w:cs="Arial"/>
      <w:color w:val="538135" w:themeColor="accent6" w:themeShade="BF"/>
    </w:rPr>
  </w:style>
  <w:style w:type="character" w:customStyle="1" w:styleId="HeaderChar">
    <w:name w:val="Header Char"/>
    <w:basedOn w:val="DefaultParagraphFont"/>
    <w:link w:val="Header"/>
    <w:uiPriority w:val="99"/>
    <w:rsid w:val="005B25D5"/>
    <w:rPr>
      <w:sz w:val="24"/>
      <w:szCs w:val="24"/>
    </w:rPr>
  </w:style>
  <w:style w:type="paragraph" w:customStyle="1" w:styleId="RRFEEMainHeading">
    <w:name w:val="RRFEE Main Heading"/>
    <w:basedOn w:val="Normal"/>
    <w:qFormat/>
    <w:rsid w:val="005B25D5"/>
    <w:pPr>
      <w:spacing w:before="3000" w:after="480"/>
      <w:jc w:val="center"/>
    </w:pPr>
    <w:rPr>
      <w:rFonts w:ascii="Arial" w:hAnsi="Arial" w:cs="Arial"/>
      <w:sz w:val="48"/>
      <w:szCs w:val="48"/>
      <w:lang w:eastAsia="en-US"/>
    </w:rPr>
  </w:style>
  <w:style w:type="paragraph" w:customStyle="1" w:styleId="RRFEESub-title">
    <w:name w:val="RRFEE Sub-title"/>
    <w:basedOn w:val="Normal"/>
    <w:rsid w:val="005B25D5"/>
    <w:pPr>
      <w:ind w:left="-426" w:right="-321"/>
      <w:jc w:val="center"/>
    </w:pPr>
    <w:rPr>
      <w:rFonts w:ascii="Arial" w:hAnsi="Arial" w:cs="Arial"/>
      <w:color w:val="4A452A"/>
      <w:sz w:val="36"/>
      <w:szCs w:val="36"/>
      <w:lang w:eastAsia="en-US"/>
    </w:rPr>
  </w:style>
  <w:style w:type="paragraph" w:customStyle="1" w:styleId="RRFEESub-Title0">
    <w:name w:val="RRFEE Sub-Title"/>
    <w:basedOn w:val="RRFEESub-title"/>
    <w:autoRedefine/>
    <w:qFormat/>
    <w:rsid w:val="005B25D5"/>
    <w:pPr>
      <w:spacing w:after="240"/>
    </w:pPr>
  </w:style>
  <w:style w:type="paragraph" w:customStyle="1" w:styleId="RRFEEHeader">
    <w:name w:val="RRFEE Header"/>
    <w:basedOn w:val="Normal"/>
    <w:autoRedefine/>
    <w:qFormat/>
    <w:rsid w:val="00D06360"/>
    <w:pPr>
      <w:keepNext/>
      <w:pBdr>
        <w:top w:val="single" w:sz="4" w:space="6" w:color="332F1D"/>
        <w:left w:val="single" w:sz="4" w:space="6" w:color="332F1D"/>
        <w:bottom w:val="single" w:sz="4" w:space="6" w:color="332F1D"/>
        <w:right w:val="single" w:sz="4" w:space="6" w:color="332F1D"/>
      </w:pBdr>
      <w:shd w:val="clear" w:color="auto" w:fill="4A452A"/>
      <w:spacing w:before="120" w:after="120"/>
      <w:outlineLvl w:val="0"/>
    </w:pPr>
    <w:rPr>
      <w:rFonts w:ascii="Arial" w:hAnsi="Arial"/>
      <w:color w:val="FFFFFF" w:themeColor="background1"/>
      <w:lang w:eastAsia="en-US"/>
    </w:rPr>
  </w:style>
  <w:style w:type="paragraph" w:customStyle="1" w:styleId="RRFEEGuideSectionHeading">
    <w:name w:val="RRFEE Guide Section Heading"/>
    <w:basedOn w:val="Normal"/>
    <w:autoRedefine/>
    <w:qFormat/>
    <w:rsid w:val="003574A1"/>
    <w:pPr>
      <w:keepNext/>
      <w:spacing w:before="120" w:after="120"/>
      <w:outlineLvl w:val="1"/>
    </w:pPr>
    <w:rPr>
      <w:rFonts w:ascii="Arial" w:hAnsi="Arial" w:cs="Arial"/>
      <w:color w:val="215968"/>
    </w:rPr>
  </w:style>
  <w:style w:type="paragraph" w:customStyle="1" w:styleId="RRFEESectionSub-Heading">
    <w:name w:val="RRFEE Section Sub-Heading"/>
    <w:basedOn w:val="RRFEEGuideSectionHeading"/>
    <w:autoRedefine/>
    <w:qFormat/>
    <w:rsid w:val="00921398"/>
    <w:pPr>
      <w:keepNext w:val="0"/>
    </w:pPr>
  </w:style>
  <w:style w:type="paragraph" w:customStyle="1" w:styleId="RRFEEBullet1List">
    <w:name w:val="RRFEE Bullet 1 List"/>
    <w:basedOn w:val="ListParagraph"/>
    <w:qFormat/>
    <w:rsid w:val="00587318"/>
    <w:pPr>
      <w:numPr>
        <w:numId w:val="9"/>
      </w:numPr>
      <w:spacing w:after="80" w:line="240" w:lineRule="auto"/>
      <w:contextualSpacing w:val="0"/>
      <w:jc w:val="both"/>
    </w:pPr>
    <w:rPr>
      <w:rFonts w:ascii="Arial" w:hAnsi="Arial" w:cs="Arial"/>
      <w:sz w:val="20"/>
      <w:szCs w:val="20"/>
    </w:rPr>
  </w:style>
  <w:style w:type="paragraph" w:customStyle="1" w:styleId="LateApplicationNotice">
    <w:name w:val="LateApplicationNotice"/>
    <w:basedOn w:val="Normal"/>
    <w:qFormat/>
    <w:rsid w:val="007842A7"/>
    <w:pPr>
      <w:keepNext/>
      <w:pBdr>
        <w:top w:val="single" w:sz="4" w:space="5" w:color="AF423F"/>
        <w:left w:val="single" w:sz="4" w:space="6" w:color="AF423F"/>
        <w:bottom w:val="single" w:sz="4" w:space="5" w:color="AF423F"/>
        <w:right w:val="single" w:sz="4" w:space="6" w:color="AF423F"/>
      </w:pBdr>
      <w:shd w:val="clear" w:color="auto" w:fill="AF423F"/>
      <w:spacing w:before="120" w:after="120"/>
      <w:ind w:left="567" w:hanging="567"/>
      <w:jc w:val="center"/>
      <w:outlineLvl w:val="1"/>
    </w:pPr>
    <w:rPr>
      <w:rFonts w:ascii="Arial" w:hAnsi="Arial" w:cs="Arial"/>
      <w:color w:val="FFFFFF" w:themeColor="background1"/>
      <w:sz w:val="28"/>
      <w:szCs w:val="28"/>
    </w:rPr>
  </w:style>
  <w:style w:type="paragraph" w:customStyle="1" w:styleId="OIS3Para">
    <w:name w:val="OIS3Para"/>
    <w:basedOn w:val="Normal"/>
    <w:rsid w:val="004824EB"/>
    <w:pPr>
      <w:jc w:val="both"/>
    </w:pPr>
    <w:rPr>
      <w:rFonts w:ascii="Arial" w:hAnsi="Arial" w:cs="Arial"/>
      <w:sz w:val="20"/>
      <w:szCs w:val="20"/>
    </w:rPr>
  </w:style>
  <w:style w:type="paragraph" w:customStyle="1" w:styleId="OrganicBullet1">
    <w:name w:val="OrganicBullet1"/>
    <w:basedOn w:val="ListParagraph"/>
    <w:rsid w:val="004824EB"/>
    <w:pPr>
      <w:numPr>
        <w:numId w:val="16"/>
      </w:numPr>
      <w:spacing w:after="120"/>
      <w:contextualSpacing w:val="0"/>
    </w:pPr>
    <w:rPr>
      <w:rFonts w:ascii="Arial" w:hAnsi="Arial" w:cs="Arial"/>
      <w:sz w:val="20"/>
      <w:szCs w:val="20"/>
    </w:rPr>
  </w:style>
  <w:style w:type="paragraph" w:customStyle="1" w:styleId="OrganicBullet2">
    <w:name w:val="OrganicBullet2"/>
    <w:basedOn w:val="Normal"/>
    <w:rsid w:val="004824EB"/>
    <w:pPr>
      <w:spacing w:after="120"/>
    </w:pPr>
    <w:rPr>
      <w:rFonts w:ascii="Arial" w:hAnsi="Arial" w:cs="Arial"/>
      <w:sz w:val="20"/>
      <w:szCs w:val="20"/>
    </w:rPr>
  </w:style>
  <w:style w:type="paragraph" w:customStyle="1" w:styleId="PPWGuideSectionHeading">
    <w:name w:val="PPW Guide Section Heading"/>
    <w:basedOn w:val="Normal"/>
    <w:autoRedefine/>
    <w:rsid w:val="00DB14AB"/>
    <w:pPr>
      <w:spacing w:before="120" w:after="120"/>
    </w:pPr>
    <w:rPr>
      <w:rFonts w:ascii="Arial" w:hAnsi="Arial" w:cs="Arial"/>
      <w:color w:val="008080"/>
      <w:sz w:val="26"/>
      <w:szCs w:val="26"/>
    </w:rPr>
  </w:style>
  <w:style w:type="paragraph" w:customStyle="1" w:styleId="Normalparagraph">
    <w:name w:val="Normal paragraph"/>
    <w:basedOn w:val="Normal"/>
    <w:link w:val="NormalparagraphChar"/>
    <w:rsid w:val="006F4E2E"/>
    <w:rPr>
      <w:rFonts w:ascii="Arial" w:hAnsi="Arial" w:cs="Arial"/>
      <w:sz w:val="20"/>
      <w:szCs w:val="20"/>
    </w:rPr>
  </w:style>
  <w:style w:type="character" w:customStyle="1" w:styleId="NormalparagraphChar">
    <w:name w:val="Normal paragraph Char"/>
    <w:basedOn w:val="DefaultParagraphFont"/>
    <w:link w:val="Normalparagraph"/>
    <w:rsid w:val="006F4E2E"/>
    <w:rPr>
      <w:rFonts w:ascii="Arial" w:hAnsi="Arial" w:cs="Arial"/>
    </w:rPr>
  </w:style>
  <w:style w:type="paragraph" w:customStyle="1" w:styleId="criteria2bullet">
    <w:name w:val="criteria 2 bullet"/>
    <w:basedOn w:val="bulletlist"/>
    <w:rsid w:val="006F4E2E"/>
    <w:pPr>
      <w:numPr>
        <w:numId w:val="17"/>
      </w:numPr>
      <w:spacing w:after="40"/>
      <w:ind w:left="1059" w:hanging="283"/>
    </w:pPr>
  </w:style>
  <w:style w:type="paragraph" w:customStyle="1" w:styleId="LGOCSText">
    <w:name w:val="LGOCS Text"/>
    <w:basedOn w:val="Normal"/>
    <w:rsid w:val="005967C7"/>
    <w:rPr>
      <w:rFonts w:ascii="Arial" w:hAnsi="Arial" w:cs="Arial"/>
      <w:sz w:val="20"/>
      <w:szCs w:val="20"/>
    </w:rPr>
  </w:style>
  <w:style w:type="paragraph" w:customStyle="1" w:styleId="Default">
    <w:name w:val="Default"/>
    <w:basedOn w:val="Normal"/>
    <w:rsid w:val="00325977"/>
    <w:pPr>
      <w:autoSpaceDE w:val="0"/>
      <w:autoSpaceDN w:val="0"/>
    </w:pPr>
    <w:rPr>
      <w:rFonts w:ascii="Arial" w:eastAsiaTheme="minorHAnsi" w:hAnsi="Arial" w:cs="Arial"/>
      <w:color w:val="000000"/>
      <w:lang w:eastAsia="en-US"/>
    </w:rPr>
  </w:style>
  <w:style w:type="paragraph" w:customStyle="1" w:styleId="MRRBullet1List">
    <w:name w:val="MRR Bullet 1 List"/>
    <w:basedOn w:val="ListParagraph"/>
    <w:qFormat/>
    <w:rsid w:val="003C1BCA"/>
    <w:pPr>
      <w:spacing w:after="80" w:line="240" w:lineRule="auto"/>
      <w:ind w:hanging="360"/>
      <w:contextualSpacing w:val="0"/>
      <w:jc w:val="both"/>
    </w:pPr>
    <w:rPr>
      <w:rFonts w:ascii="Arial" w:hAnsi="Arial" w:cs="Arial"/>
      <w:sz w:val="20"/>
      <w:szCs w:val="20"/>
    </w:rPr>
  </w:style>
  <w:style w:type="paragraph" w:customStyle="1" w:styleId="Imprint">
    <w:name w:val="Imprint"/>
    <w:basedOn w:val="Normal"/>
    <w:qFormat/>
    <w:rsid w:val="007C1CCA"/>
    <w:pPr>
      <w:spacing w:before="120" w:after="120"/>
    </w:pPr>
    <w:rPr>
      <w:rFonts w:ascii="Arial" w:hAnsi="Arial" w:cs="Arial"/>
      <w:sz w:val="20"/>
      <w:szCs w:val="20"/>
    </w:rPr>
  </w:style>
  <w:style w:type="character" w:styleId="UnresolvedMention">
    <w:name w:val="Unresolved Mention"/>
    <w:basedOn w:val="DefaultParagraphFont"/>
    <w:uiPriority w:val="99"/>
    <w:semiHidden/>
    <w:unhideWhenUsed/>
    <w:rsid w:val="00174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030">
      <w:bodyDiv w:val="1"/>
      <w:marLeft w:val="0"/>
      <w:marRight w:val="0"/>
      <w:marTop w:val="0"/>
      <w:marBottom w:val="0"/>
      <w:divBdr>
        <w:top w:val="none" w:sz="0" w:space="0" w:color="auto"/>
        <w:left w:val="none" w:sz="0" w:space="0" w:color="auto"/>
        <w:bottom w:val="none" w:sz="0" w:space="0" w:color="auto"/>
        <w:right w:val="none" w:sz="0" w:space="0" w:color="auto"/>
      </w:divBdr>
    </w:div>
    <w:div w:id="191847143">
      <w:bodyDiv w:val="1"/>
      <w:marLeft w:val="0"/>
      <w:marRight w:val="0"/>
      <w:marTop w:val="0"/>
      <w:marBottom w:val="0"/>
      <w:divBdr>
        <w:top w:val="none" w:sz="0" w:space="0" w:color="auto"/>
        <w:left w:val="none" w:sz="0" w:space="0" w:color="auto"/>
        <w:bottom w:val="none" w:sz="0" w:space="0" w:color="auto"/>
        <w:right w:val="none" w:sz="0" w:space="0" w:color="auto"/>
      </w:divBdr>
    </w:div>
    <w:div w:id="833842450">
      <w:bodyDiv w:val="1"/>
      <w:marLeft w:val="0"/>
      <w:marRight w:val="0"/>
      <w:marTop w:val="0"/>
      <w:marBottom w:val="0"/>
      <w:divBdr>
        <w:top w:val="none" w:sz="0" w:space="0" w:color="auto"/>
        <w:left w:val="none" w:sz="0" w:space="0" w:color="auto"/>
        <w:bottom w:val="none" w:sz="0" w:space="0" w:color="auto"/>
        <w:right w:val="none" w:sz="0" w:space="0" w:color="auto"/>
      </w:divBdr>
    </w:div>
    <w:div w:id="89431963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72022">
      <w:bodyDiv w:val="1"/>
      <w:marLeft w:val="0"/>
      <w:marRight w:val="0"/>
      <w:marTop w:val="0"/>
      <w:marBottom w:val="0"/>
      <w:divBdr>
        <w:top w:val="none" w:sz="0" w:space="0" w:color="auto"/>
        <w:left w:val="none" w:sz="0" w:space="0" w:color="auto"/>
        <w:bottom w:val="none" w:sz="0" w:space="0" w:color="auto"/>
        <w:right w:val="none" w:sz="0" w:space="0" w:color="auto"/>
      </w:divBdr>
    </w:div>
    <w:div w:id="17742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 TargetMode="External"/><Relationship Id="rId13" Type="http://schemas.openxmlformats.org/officeDocument/2006/relationships/hyperlink" Target="https://www.myidentifiers.com.au/myaccount_manageisbns_titlereg?isbn=978-1-925688-32-0&amp;icon_type=new" TargetMode="External"/><Relationship Id="rId18" Type="http://schemas.openxmlformats.org/officeDocument/2006/relationships/hyperlink" Target="https://www.ato.gov.au/non-profit/getting-started/what-type-of-nfp-is-your-organis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nsw.gov.au/working-together/grants/infrastructure-fund/resource-recovery-expansion-enhancement" TargetMode="Externa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hyperlink" Target="http://www.environment.nsw.gov.au/grants/OrganicsInf.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pa.nsw.gov.au/working-together/grants/infrastructure-fund/major-resource-recovery-infrastructure" TargetMode="External"/><Relationship Id="rId20" Type="http://schemas.openxmlformats.org/officeDocument/2006/relationships/hyperlink" Target="http://www.treasury.nsw.gov.au/__data/assets/pdf_file/0016/7414/tpp07-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a.nsw.gov.au" TargetMode="External"/><Relationship Id="rId24" Type="http://schemas.openxmlformats.org/officeDocument/2006/relationships/hyperlink" Target="http://www.environment.nsw.gov.au/grants/150067-ProMeasures-ResourceRec.xls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nfrastructure.grants@epa.nsw.gov.au" TargetMode="External"/><Relationship Id="rId10" Type="http://schemas.openxmlformats.org/officeDocument/2006/relationships/hyperlink" Target="mailto:info@epa.nsw.gov.au" TargetMode="External"/><Relationship Id="rId19" Type="http://schemas.openxmlformats.org/officeDocument/2006/relationships/hyperlink" Target="https://www.ato.gov.au/non-profit/getting-started/what-type-of-nfp-is-your-organisation-/" TargetMode="External"/><Relationship Id="rId4" Type="http://schemas.openxmlformats.org/officeDocument/2006/relationships/settings" Target="settings.xml"/><Relationship Id="rId9" Type="http://schemas.openxmlformats.org/officeDocument/2006/relationships/hyperlink" Target="http://creativecommons.org/licenses/by/4.0/legalcode" TargetMode="External"/><Relationship Id="rId14" Type="http://schemas.openxmlformats.org/officeDocument/2006/relationships/header" Target="header1.xml"/><Relationship Id="rId22" Type="http://schemas.openxmlformats.org/officeDocument/2006/relationships/hyperlink" Target="mailto:infrastructure.grants@epa.nsw.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6B51-359A-4580-AEC1-5F07B6A9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582BDCE9.dotm</Template>
  <TotalTime>49</TotalTime>
  <Pages>14</Pages>
  <Words>5832</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2016 Resource Recovery Guidelines for Applicants - Round 4</vt:lpstr>
    </vt:vector>
  </TitlesOfParts>
  <Manager>Environmental Trust</Manager>
  <Company>Office of Environment and Heritage</Company>
  <LinksUpToDate>false</LinksUpToDate>
  <CharactersWithSpaces>40031</CharactersWithSpaces>
  <SharedDoc>false</SharedDoc>
  <HLinks>
    <vt:vector size="342" baseType="variant">
      <vt:variant>
        <vt:i4>6684784</vt:i4>
      </vt:variant>
      <vt:variant>
        <vt:i4>288</vt:i4>
      </vt:variant>
      <vt:variant>
        <vt:i4>0</vt:i4>
      </vt:variant>
      <vt:variant>
        <vt:i4>5</vt:i4>
      </vt:variant>
      <vt:variant>
        <vt:lpwstr>http://www.environment.nsw.gov.au/grants/monitoringevaluationreporting.htm</vt:lpwstr>
      </vt:variant>
      <vt:variant>
        <vt:lpwstr/>
      </vt:variant>
      <vt:variant>
        <vt:i4>6422646</vt:i4>
      </vt:variant>
      <vt:variant>
        <vt:i4>285</vt:i4>
      </vt:variant>
      <vt:variant>
        <vt:i4>0</vt:i4>
      </vt:variant>
      <vt:variant>
        <vt:i4>5</vt:i4>
      </vt:variant>
      <vt:variant>
        <vt:lpwstr>http://www.environment.nsw.gov.au/grants/grantsprocess.htm</vt:lpwstr>
      </vt:variant>
      <vt:variant>
        <vt:lpwstr/>
      </vt:variant>
      <vt:variant>
        <vt:i4>4915257</vt:i4>
      </vt:variant>
      <vt:variant>
        <vt:i4>282</vt:i4>
      </vt:variant>
      <vt:variant>
        <vt:i4>0</vt:i4>
      </vt:variant>
      <vt:variant>
        <vt:i4>5</vt:i4>
      </vt:variant>
      <vt:variant>
        <vt:lpwstr>mailto:waste.recycling@environmentaltrust.nsw.gov.au</vt:lpwstr>
      </vt:variant>
      <vt:variant>
        <vt:lpwstr/>
      </vt:variant>
      <vt:variant>
        <vt:i4>2293796</vt:i4>
      </vt:variant>
      <vt:variant>
        <vt:i4>279</vt:i4>
      </vt:variant>
      <vt:variant>
        <vt:i4>0</vt:i4>
      </vt:variant>
      <vt:variant>
        <vt:i4>5</vt:i4>
      </vt:variant>
      <vt:variant>
        <vt:lpwstr>http://www.environment.nsw.gov.au/government/policy.htm</vt:lpwstr>
      </vt:variant>
      <vt:variant>
        <vt:lpwstr/>
      </vt:variant>
      <vt:variant>
        <vt:i4>4325488</vt:i4>
      </vt:variant>
      <vt:variant>
        <vt:i4>276</vt:i4>
      </vt:variant>
      <vt:variant>
        <vt:i4>0</vt:i4>
      </vt:variant>
      <vt:variant>
        <vt:i4>5</vt:i4>
      </vt:variant>
      <vt:variant>
        <vt:lpwstr>http://www.treasury.nsw.gov.au/__data/assets/pdf_file/0016/7414/tpp07-5.pdf</vt:lpwstr>
      </vt:variant>
      <vt:variant>
        <vt:lpwstr/>
      </vt:variant>
      <vt:variant>
        <vt:i4>7012462</vt:i4>
      </vt:variant>
      <vt:variant>
        <vt:i4>273</vt:i4>
      </vt:variant>
      <vt:variant>
        <vt:i4>0</vt:i4>
      </vt:variant>
      <vt:variant>
        <vt:i4>5</vt:i4>
      </vt:variant>
      <vt:variant>
        <vt:lpwstr>http://www.epa.nsw.gov.au/wr/index.htm</vt:lpwstr>
      </vt:variant>
      <vt:variant>
        <vt:lpwstr/>
      </vt:variant>
      <vt:variant>
        <vt:i4>917514</vt:i4>
      </vt:variant>
      <vt:variant>
        <vt:i4>270</vt:i4>
      </vt:variant>
      <vt:variant>
        <vt:i4>0</vt:i4>
      </vt:variant>
      <vt:variant>
        <vt:i4>5</vt:i4>
      </vt:variant>
      <vt:variant>
        <vt:lpwstr>http://www.environment.nsw.gov.au/grants/2013RRF.htm</vt:lpwstr>
      </vt:variant>
      <vt:variant>
        <vt:lpwstr/>
      </vt:variant>
      <vt:variant>
        <vt:i4>1245212</vt:i4>
      </vt:variant>
      <vt:variant>
        <vt:i4>267</vt:i4>
      </vt:variant>
      <vt:variant>
        <vt:i4>0</vt:i4>
      </vt:variant>
      <vt:variant>
        <vt:i4>5</vt:i4>
      </vt:variant>
      <vt:variant>
        <vt:lpwstr>http://www.environment.nsw.gov.au/grants/OrganicsInf.htm</vt:lpwstr>
      </vt:variant>
      <vt:variant>
        <vt:lpwstr/>
      </vt:variant>
      <vt:variant>
        <vt:i4>5636166</vt:i4>
      </vt:variant>
      <vt:variant>
        <vt:i4>264</vt:i4>
      </vt:variant>
      <vt:variant>
        <vt:i4>0</vt:i4>
      </vt:variant>
      <vt:variant>
        <vt:i4>5</vt:i4>
      </vt:variant>
      <vt:variant>
        <vt:lpwstr>http://www.environment.nsw.gov.au/grants/majorres.htm</vt:lpwstr>
      </vt:variant>
      <vt:variant>
        <vt:lpwstr/>
      </vt:variant>
      <vt:variant>
        <vt:i4>4521998</vt:i4>
      </vt:variant>
      <vt:variant>
        <vt:i4>261</vt:i4>
      </vt:variant>
      <vt:variant>
        <vt:i4>0</vt:i4>
      </vt:variant>
      <vt:variant>
        <vt:i4>5</vt:i4>
      </vt:variant>
      <vt:variant>
        <vt:lpwstr>http://www.epa.nsw.gov.au/wasteregulation/scheduled-waste.htm</vt:lpwstr>
      </vt:variant>
      <vt:variant>
        <vt:lpwstr/>
      </vt:variant>
      <vt:variant>
        <vt:i4>1441854</vt:i4>
      </vt:variant>
      <vt:variant>
        <vt:i4>254</vt:i4>
      </vt:variant>
      <vt:variant>
        <vt:i4>0</vt:i4>
      </vt:variant>
      <vt:variant>
        <vt:i4>5</vt:i4>
      </vt:variant>
      <vt:variant>
        <vt:lpwstr/>
      </vt:variant>
      <vt:variant>
        <vt:lpwstr>_Toc425775813</vt:lpwstr>
      </vt:variant>
      <vt:variant>
        <vt:i4>1441854</vt:i4>
      </vt:variant>
      <vt:variant>
        <vt:i4>248</vt:i4>
      </vt:variant>
      <vt:variant>
        <vt:i4>0</vt:i4>
      </vt:variant>
      <vt:variant>
        <vt:i4>5</vt:i4>
      </vt:variant>
      <vt:variant>
        <vt:lpwstr/>
      </vt:variant>
      <vt:variant>
        <vt:lpwstr>_Toc425775812</vt:lpwstr>
      </vt:variant>
      <vt:variant>
        <vt:i4>1441854</vt:i4>
      </vt:variant>
      <vt:variant>
        <vt:i4>242</vt:i4>
      </vt:variant>
      <vt:variant>
        <vt:i4>0</vt:i4>
      </vt:variant>
      <vt:variant>
        <vt:i4>5</vt:i4>
      </vt:variant>
      <vt:variant>
        <vt:lpwstr/>
      </vt:variant>
      <vt:variant>
        <vt:lpwstr>_Toc425775811</vt:lpwstr>
      </vt:variant>
      <vt:variant>
        <vt:i4>1441854</vt:i4>
      </vt:variant>
      <vt:variant>
        <vt:i4>236</vt:i4>
      </vt:variant>
      <vt:variant>
        <vt:i4>0</vt:i4>
      </vt:variant>
      <vt:variant>
        <vt:i4>5</vt:i4>
      </vt:variant>
      <vt:variant>
        <vt:lpwstr/>
      </vt:variant>
      <vt:variant>
        <vt:lpwstr>_Toc425775810</vt:lpwstr>
      </vt:variant>
      <vt:variant>
        <vt:i4>1507390</vt:i4>
      </vt:variant>
      <vt:variant>
        <vt:i4>230</vt:i4>
      </vt:variant>
      <vt:variant>
        <vt:i4>0</vt:i4>
      </vt:variant>
      <vt:variant>
        <vt:i4>5</vt:i4>
      </vt:variant>
      <vt:variant>
        <vt:lpwstr/>
      </vt:variant>
      <vt:variant>
        <vt:lpwstr>_Toc425775809</vt:lpwstr>
      </vt:variant>
      <vt:variant>
        <vt:i4>1507390</vt:i4>
      </vt:variant>
      <vt:variant>
        <vt:i4>224</vt:i4>
      </vt:variant>
      <vt:variant>
        <vt:i4>0</vt:i4>
      </vt:variant>
      <vt:variant>
        <vt:i4>5</vt:i4>
      </vt:variant>
      <vt:variant>
        <vt:lpwstr/>
      </vt:variant>
      <vt:variant>
        <vt:lpwstr>_Toc425775808</vt:lpwstr>
      </vt:variant>
      <vt:variant>
        <vt:i4>1507390</vt:i4>
      </vt:variant>
      <vt:variant>
        <vt:i4>218</vt:i4>
      </vt:variant>
      <vt:variant>
        <vt:i4>0</vt:i4>
      </vt:variant>
      <vt:variant>
        <vt:i4>5</vt:i4>
      </vt:variant>
      <vt:variant>
        <vt:lpwstr/>
      </vt:variant>
      <vt:variant>
        <vt:lpwstr>_Toc425775807</vt:lpwstr>
      </vt:variant>
      <vt:variant>
        <vt:i4>1507390</vt:i4>
      </vt:variant>
      <vt:variant>
        <vt:i4>212</vt:i4>
      </vt:variant>
      <vt:variant>
        <vt:i4>0</vt:i4>
      </vt:variant>
      <vt:variant>
        <vt:i4>5</vt:i4>
      </vt:variant>
      <vt:variant>
        <vt:lpwstr/>
      </vt:variant>
      <vt:variant>
        <vt:lpwstr>_Toc425775806</vt:lpwstr>
      </vt:variant>
      <vt:variant>
        <vt:i4>1507390</vt:i4>
      </vt:variant>
      <vt:variant>
        <vt:i4>206</vt:i4>
      </vt:variant>
      <vt:variant>
        <vt:i4>0</vt:i4>
      </vt:variant>
      <vt:variant>
        <vt:i4>5</vt:i4>
      </vt:variant>
      <vt:variant>
        <vt:lpwstr/>
      </vt:variant>
      <vt:variant>
        <vt:lpwstr>_Toc425775805</vt:lpwstr>
      </vt:variant>
      <vt:variant>
        <vt:i4>1507390</vt:i4>
      </vt:variant>
      <vt:variant>
        <vt:i4>200</vt:i4>
      </vt:variant>
      <vt:variant>
        <vt:i4>0</vt:i4>
      </vt:variant>
      <vt:variant>
        <vt:i4>5</vt:i4>
      </vt:variant>
      <vt:variant>
        <vt:lpwstr/>
      </vt:variant>
      <vt:variant>
        <vt:lpwstr>_Toc425775804</vt:lpwstr>
      </vt:variant>
      <vt:variant>
        <vt:i4>1507390</vt:i4>
      </vt:variant>
      <vt:variant>
        <vt:i4>194</vt:i4>
      </vt:variant>
      <vt:variant>
        <vt:i4>0</vt:i4>
      </vt:variant>
      <vt:variant>
        <vt:i4>5</vt:i4>
      </vt:variant>
      <vt:variant>
        <vt:lpwstr/>
      </vt:variant>
      <vt:variant>
        <vt:lpwstr>_Toc425775803</vt:lpwstr>
      </vt:variant>
      <vt:variant>
        <vt:i4>1507390</vt:i4>
      </vt:variant>
      <vt:variant>
        <vt:i4>188</vt:i4>
      </vt:variant>
      <vt:variant>
        <vt:i4>0</vt:i4>
      </vt:variant>
      <vt:variant>
        <vt:i4>5</vt:i4>
      </vt:variant>
      <vt:variant>
        <vt:lpwstr/>
      </vt:variant>
      <vt:variant>
        <vt:lpwstr>_Toc425775802</vt:lpwstr>
      </vt:variant>
      <vt:variant>
        <vt:i4>1507390</vt:i4>
      </vt:variant>
      <vt:variant>
        <vt:i4>182</vt:i4>
      </vt:variant>
      <vt:variant>
        <vt:i4>0</vt:i4>
      </vt:variant>
      <vt:variant>
        <vt:i4>5</vt:i4>
      </vt:variant>
      <vt:variant>
        <vt:lpwstr/>
      </vt:variant>
      <vt:variant>
        <vt:lpwstr>_Toc425775801</vt:lpwstr>
      </vt:variant>
      <vt:variant>
        <vt:i4>1507390</vt:i4>
      </vt:variant>
      <vt:variant>
        <vt:i4>176</vt:i4>
      </vt:variant>
      <vt:variant>
        <vt:i4>0</vt:i4>
      </vt:variant>
      <vt:variant>
        <vt:i4>5</vt:i4>
      </vt:variant>
      <vt:variant>
        <vt:lpwstr/>
      </vt:variant>
      <vt:variant>
        <vt:lpwstr>_Toc425775800</vt:lpwstr>
      </vt:variant>
      <vt:variant>
        <vt:i4>1966129</vt:i4>
      </vt:variant>
      <vt:variant>
        <vt:i4>170</vt:i4>
      </vt:variant>
      <vt:variant>
        <vt:i4>0</vt:i4>
      </vt:variant>
      <vt:variant>
        <vt:i4>5</vt:i4>
      </vt:variant>
      <vt:variant>
        <vt:lpwstr/>
      </vt:variant>
      <vt:variant>
        <vt:lpwstr>_Toc425775799</vt:lpwstr>
      </vt:variant>
      <vt:variant>
        <vt:i4>1966129</vt:i4>
      </vt:variant>
      <vt:variant>
        <vt:i4>164</vt:i4>
      </vt:variant>
      <vt:variant>
        <vt:i4>0</vt:i4>
      </vt:variant>
      <vt:variant>
        <vt:i4>5</vt:i4>
      </vt:variant>
      <vt:variant>
        <vt:lpwstr/>
      </vt:variant>
      <vt:variant>
        <vt:lpwstr>_Toc425775798</vt:lpwstr>
      </vt:variant>
      <vt:variant>
        <vt:i4>1966129</vt:i4>
      </vt:variant>
      <vt:variant>
        <vt:i4>158</vt:i4>
      </vt:variant>
      <vt:variant>
        <vt:i4>0</vt:i4>
      </vt:variant>
      <vt:variant>
        <vt:i4>5</vt:i4>
      </vt:variant>
      <vt:variant>
        <vt:lpwstr/>
      </vt:variant>
      <vt:variant>
        <vt:lpwstr>_Toc425775797</vt:lpwstr>
      </vt:variant>
      <vt:variant>
        <vt:i4>1966129</vt:i4>
      </vt:variant>
      <vt:variant>
        <vt:i4>152</vt:i4>
      </vt:variant>
      <vt:variant>
        <vt:i4>0</vt:i4>
      </vt:variant>
      <vt:variant>
        <vt:i4>5</vt:i4>
      </vt:variant>
      <vt:variant>
        <vt:lpwstr/>
      </vt:variant>
      <vt:variant>
        <vt:lpwstr>_Toc425775796</vt:lpwstr>
      </vt:variant>
      <vt:variant>
        <vt:i4>1966129</vt:i4>
      </vt:variant>
      <vt:variant>
        <vt:i4>146</vt:i4>
      </vt:variant>
      <vt:variant>
        <vt:i4>0</vt:i4>
      </vt:variant>
      <vt:variant>
        <vt:i4>5</vt:i4>
      </vt:variant>
      <vt:variant>
        <vt:lpwstr/>
      </vt:variant>
      <vt:variant>
        <vt:lpwstr>_Toc425775795</vt:lpwstr>
      </vt:variant>
      <vt:variant>
        <vt:i4>1966129</vt:i4>
      </vt:variant>
      <vt:variant>
        <vt:i4>140</vt:i4>
      </vt:variant>
      <vt:variant>
        <vt:i4>0</vt:i4>
      </vt:variant>
      <vt:variant>
        <vt:i4>5</vt:i4>
      </vt:variant>
      <vt:variant>
        <vt:lpwstr/>
      </vt:variant>
      <vt:variant>
        <vt:lpwstr>_Toc425775794</vt:lpwstr>
      </vt:variant>
      <vt:variant>
        <vt:i4>1966129</vt:i4>
      </vt:variant>
      <vt:variant>
        <vt:i4>134</vt:i4>
      </vt:variant>
      <vt:variant>
        <vt:i4>0</vt:i4>
      </vt:variant>
      <vt:variant>
        <vt:i4>5</vt:i4>
      </vt:variant>
      <vt:variant>
        <vt:lpwstr/>
      </vt:variant>
      <vt:variant>
        <vt:lpwstr>_Toc425775793</vt:lpwstr>
      </vt:variant>
      <vt:variant>
        <vt:i4>1966129</vt:i4>
      </vt:variant>
      <vt:variant>
        <vt:i4>128</vt:i4>
      </vt:variant>
      <vt:variant>
        <vt:i4>0</vt:i4>
      </vt:variant>
      <vt:variant>
        <vt:i4>5</vt:i4>
      </vt:variant>
      <vt:variant>
        <vt:lpwstr/>
      </vt:variant>
      <vt:variant>
        <vt:lpwstr>_Toc425775792</vt:lpwstr>
      </vt:variant>
      <vt:variant>
        <vt:i4>1966129</vt:i4>
      </vt:variant>
      <vt:variant>
        <vt:i4>122</vt:i4>
      </vt:variant>
      <vt:variant>
        <vt:i4>0</vt:i4>
      </vt:variant>
      <vt:variant>
        <vt:i4>5</vt:i4>
      </vt:variant>
      <vt:variant>
        <vt:lpwstr/>
      </vt:variant>
      <vt:variant>
        <vt:lpwstr>_Toc425775791</vt:lpwstr>
      </vt:variant>
      <vt:variant>
        <vt:i4>1966129</vt:i4>
      </vt:variant>
      <vt:variant>
        <vt:i4>116</vt:i4>
      </vt:variant>
      <vt:variant>
        <vt:i4>0</vt:i4>
      </vt:variant>
      <vt:variant>
        <vt:i4>5</vt:i4>
      </vt:variant>
      <vt:variant>
        <vt:lpwstr/>
      </vt:variant>
      <vt:variant>
        <vt:lpwstr>_Toc425775790</vt:lpwstr>
      </vt:variant>
      <vt:variant>
        <vt:i4>2031665</vt:i4>
      </vt:variant>
      <vt:variant>
        <vt:i4>110</vt:i4>
      </vt:variant>
      <vt:variant>
        <vt:i4>0</vt:i4>
      </vt:variant>
      <vt:variant>
        <vt:i4>5</vt:i4>
      </vt:variant>
      <vt:variant>
        <vt:lpwstr/>
      </vt:variant>
      <vt:variant>
        <vt:lpwstr>_Toc425775789</vt:lpwstr>
      </vt:variant>
      <vt:variant>
        <vt:i4>2031665</vt:i4>
      </vt:variant>
      <vt:variant>
        <vt:i4>104</vt:i4>
      </vt:variant>
      <vt:variant>
        <vt:i4>0</vt:i4>
      </vt:variant>
      <vt:variant>
        <vt:i4>5</vt:i4>
      </vt:variant>
      <vt:variant>
        <vt:lpwstr/>
      </vt:variant>
      <vt:variant>
        <vt:lpwstr>_Toc425775788</vt:lpwstr>
      </vt:variant>
      <vt:variant>
        <vt:i4>2031665</vt:i4>
      </vt:variant>
      <vt:variant>
        <vt:i4>98</vt:i4>
      </vt:variant>
      <vt:variant>
        <vt:i4>0</vt:i4>
      </vt:variant>
      <vt:variant>
        <vt:i4>5</vt:i4>
      </vt:variant>
      <vt:variant>
        <vt:lpwstr/>
      </vt:variant>
      <vt:variant>
        <vt:lpwstr>_Toc425775787</vt:lpwstr>
      </vt:variant>
      <vt:variant>
        <vt:i4>2031665</vt:i4>
      </vt:variant>
      <vt:variant>
        <vt:i4>92</vt:i4>
      </vt:variant>
      <vt:variant>
        <vt:i4>0</vt:i4>
      </vt:variant>
      <vt:variant>
        <vt:i4>5</vt:i4>
      </vt:variant>
      <vt:variant>
        <vt:lpwstr/>
      </vt:variant>
      <vt:variant>
        <vt:lpwstr>_Toc425775786</vt:lpwstr>
      </vt:variant>
      <vt:variant>
        <vt:i4>2031665</vt:i4>
      </vt:variant>
      <vt:variant>
        <vt:i4>86</vt:i4>
      </vt:variant>
      <vt:variant>
        <vt:i4>0</vt:i4>
      </vt:variant>
      <vt:variant>
        <vt:i4>5</vt:i4>
      </vt:variant>
      <vt:variant>
        <vt:lpwstr/>
      </vt:variant>
      <vt:variant>
        <vt:lpwstr>_Toc425775785</vt:lpwstr>
      </vt:variant>
      <vt:variant>
        <vt:i4>2031665</vt:i4>
      </vt:variant>
      <vt:variant>
        <vt:i4>80</vt:i4>
      </vt:variant>
      <vt:variant>
        <vt:i4>0</vt:i4>
      </vt:variant>
      <vt:variant>
        <vt:i4>5</vt:i4>
      </vt:variant>
      <vt:variant>
        <vt:lpwstr/>
      </vt:variant>
      <vt:variant>
        <vt:lpwstr>_Toc425775784</vt:lpwstr>
      </vt:variant>
      <vt:variant>
        <vt:i4>2031665</vt:i4>
      </vt:variant>
      <vt:variant>
        <vt:i4>74</vt:i4>
      </vt:variant>
      <vt:variant>
        <vt:i4>0</vt:i4>
      </vt:variant>
      <vt:variant>
        <vt:i4>5</vt:i4>
      </vt:variant>
      <vt:variant>
        <vt:lpwstr/>
      </vt:variant>
      <vt:variant>
        <vt:lpwstr>_Toc425775783</vt:lpwstr>
      </vt:variant>
      <vt:variant>
        <vt:i4>2031665</vt:i4>
      </vt:variant>
      <vt:variant>
        <vt:i4>68</vt:i4>
      </vt:variant>
      <vt:variant>
        <vt:i4>0</vt:i4>
      </vt:variant>
      <vt:variant>
        <vt:i4>5</vt:i4>
      </vt:variant>
      <vt:variant>
        <vt:lpwstr/>
      </vt:variant>
      <vt:variant>
        <vt:lpwstr>_Toc425775782</vt:lpwstr>
      </vt:variant>
      <vt:variant>
        <vt:i4>2031665</vt:i4>
      </vt:variant>
      <vt:variant>
        <vt:i4>62</vt:i4>
      </vt:variant>
      <vt:variant>
        <vt:i4>0</vt:i4>
      </vt:variant>
      <vt:variant>
        <vt:i4>5</vt:i4>
      </vt:variant>
      <vt:variant>
        <vt:lpwstr/>
      </vt:variant>
      <vt:variant>
        <vt:lpwstr>_Toc425775781</vt:lpwstr>
      </vt:variant>
      <vt:variant>
        <vt:i4>2031665</vt:i4>
      </vt:variant>
      <vt:variant>
        <vt:i4>56</vt:i4>
      </vt:variant>
      <vt:variant>
        <vt:i4>0</vt:i4>
      </vt:variant>
      <vt:variant>
        <vt:i4>5</vt:i4>
      </vt:variant>
      <vt:variant>
        <vt:lpwstr/>
      </vt:variant>
      <vt:variant>
        <vt:lpwstr>_Toc425775780</vt:lpwstr>
      </vt:variant>
      <vt:variant>
        <vt:i4>1048625</vt:i4>
      </vt:variant>
      <vt:variant>
        <vt:i4>50</vt:i4>
      </vt:variant>
      <vt:variant>
        <vt:i4>0</vt:i4>
      </vt:variant>
      <vt:variant>
        <vt:i4>5</vt:i4>
      </vt:variant>
      <vt:variant>
        <vt:lpwstr/>
      </vt:variant>
      <vt:variant>
        <vt:lpwstr>_Toc425775779</vt:lpwstr>
      </vt:variant>
      <vt:variant>
        <vt:i4>1048625</vt:i4>
      </vt:variant>
      <vt:variant>
        <vt:i4>44</vt:i4>
      </vt:variant>
      <vt:variant>
        <vt:i4>0</vt:i4>
      </vt:variant>
      <vt:variant>
        <vt:i4>5</vt:i4>
      </vt:variant>
      <vt:variant>
        <vt:lpwstr/>
      </vt:variant>
      <vt:variant>
        <vt:lpwstr>_Toc425775778</vt:lpwstr>
      </vt:variant>
      <vt:variant>
        <vt:i4>1048625</vt:i4>
      </vt:variant>
      <vt:variant>
        <vt:i4>38</vt:i4>
      </vt:variant>
      <vt:variant>
        <vt:i4>0</vt:i4>
      </vt:variant>
      <vt:variant>
        <vt:i4>5</vt:i4>
      </vt:variant>
      <vt:variant>
        <vt:lpwstr/>
      </vt:variant>
      <vt:variant>
        <vt:lpwstr>_Toc425775777</vt:lpwstr>
      </vt:variant>
      <vt:variant>
        <vt:i4>1048625</vt:i4>
      </vt:variant>
      <vt:variant>
        <vt:i4>32</vt:i4>
      </vt:variant>
      <vt:variant>
        <vt:i4>0</vt:i4>
      </vt:variant>
      <vt:variant>
        <vt:i4>5</vt:i4>
      </vt:variant>
      <vt:variant>
        <vt:lpwstr/>
      </vt:variant>
      <vt:variant>
        <vt:lpwstr>_Toc425775776</vt:lpwstr>
      </vt:variant>
      <vt:variant>
        <vt:i4>1048625</vt:i4>
      </vt:variant>
      <vt:variant>
        <vt:i4>26</vt:i4>
      </vt:variant>
      <vt:variant>
        <vt:i4>0</vt:i4>
      </vt:variant>
      <vt:variant>
        <vt:i4>5</vt:i4>
      </vt:variant>
      <vt:variant>
        <vt:lpwstr/>
      </vt:variant>
      <vt:variant>
        <vt:lpwstr>_Toc425775775</vt:lpwstr>
      </vt:variant>
      <vt:variant>
        <vt:i4>1048625</vt:i4>
      </vt:variant>
      <vt:variant>
        <vt:i4>20</vt:i4>
      </vt:variant>
      <vt:variant>
        <vt:i4>0</vt:i4>
      </vt:variant>
      <vt:variant>
        <vt:i4>5</vt:i4>
      </vt:variant>
      <vt:variant>
        <vt:lpwstr/>
      </vt:variant>
      <vt:variant>
        <vt:lpwstr>_Toc425775774</vt:lpwstr>
      </vt:variant>
      <vt:variant>
        <vt:i4>1048625</vt:i4>
      </vt:variant>
      <vt:variant>
        <vt:i4>14</vt:i4>
      </vt:variant>
      <vt:variant>
        <vt:i4>0</vt:i4>
      </vt:variant>
      <vt:variant>
        <vt:i4>5</vt:i4>
      </vt:variant>
      <vt:variant>
        <vt:lpwstr/>
      </vt:variant>
      <vt:variant>
        <vt:lpwstr>_Toc425775773</vt:lpwstr>
      </vt:variant>
      <vt:variant>
        <vt:i4>1048625</vt:i4>
      </vt:variant>
      <vt:variant>
        <vt:i4>8</vt:i4>
      </vt:variant>
      <vt:variant>
        <vt:i4>0</vt:i4>
      </vt:variant>
      <vt:variant>
        <vt:i4>5</vt:i4>
      </vt:variant>
      <vt:variant>
        <vt:lpwstr/>
      </vt:variant>
      <vt:variant>
        <vt:lpwstr>_Toc425775772</vt:lpwstr>
      </vt:variant>
      <vt:variant>
        <vt:i4>1048625</vt:i4>
      </vt:variant>
      <vt:variant>
        <vt:i4>2</vt:i4>
      </vt:variant>
      <vt:variant>
        <vt:i4>0</vt:i4>
      </vt:variant>
      <vt:variant>
        <vt:i4>5</vt:i4>
      </vt:variant>
      <vt:variant>
        <vt:lpwstr/>
      </vt:variant>
      <vt:variant>
        <vt:lpwstr>_Toc425775771</vt:lpwstr>
      </vt:variant>
      <vt:variant>
        <vt:i4>7536764</vt:i4>
      </vt:variant>
      <vt:variant>
        <vt:i4>9</vt:i4>
      </vt:variant>
      <vt:variant>
        <vt:i4>0</vt:i4>
      </vt:variant>
      <vt:variant>
        <vt:i4>5</vt:i4>
      </vt:variant>
      <vt:variant>
        <vt:lpwstr>http://www.environment.nsw.gov.au/</vt:lpwstr>
      </vt:variant>
      <vt:variant>
        <vt:lpwstr/>
      </vt:variant>
      <vt:variant>
        <vt:i4>65596</vt:i4>
      </vt:variant>
      <vt:variant>
        <vt:i4>6</vt:i4>
      </vt:variant>
      <vt:variant>
        <vt:i4>0</vt:i4>
      </vt:variant>
      <vt:variant>
        <vt:i4>5</vt:i4>
      </vt:variant>
      <vt:variant>
        <vt:lpwstr>mailto:info@environment.nsw.gov.au</vt:lpwstr>
      </vt:variant>
      <vt:variant>
        <vt:lpwstr/>
      </vt:variant>
      <vt:variant>
        <vt:i4>2031686</vt:i4>
      </vt:variant>
      <vt:variant>
        <vt:i4>3</vt:i4>
      </vt:variant>
      <vt:variant>
        <vt:i4>0</vt:i4>
      </vt:variant>
      <vt:variant>
        <vt:i4>5</vt:i4>
      </vt:variant>
      <vt:variant>
        <vt:lpwstr>http://www.environmentaltrust.nsw.gov.au/</vt:lpwstr>
      </vt:variant>
      <vt:variant>
        <vt:lpwstr/>
      </vt:variant>
      <vt:variant>
        <vt:i4>3866634</vt:i4>
      </vt:variant>
      <vt:variant>
        <vt:i4>0</vt:i4>
      </vt:variant>
      <vt:variant>
        <vt:i4>0</vt:i4>
      </vt:variant>
      <vt:variant>
        <vt:i4>5</vt:i4>
      </vt:variant>
      <vt:variant>
        <vt:lpwstr>mailto:info@environmentaltrust.nsw.gov.au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Resource Recovery Guidelines for Applicants - Round 4</dc:title>
  <dc:subject>2016 Round 4 Application Guidelines - RRFEE</dc:subject>
  <dc:creator>Environmental Trust</dc:creator>
  <cp:keywords>Environmental Trust, Trust, Resource Recovery Facility Expansion and Enhancement, RRFEE, Grants, Funding, Guidelines, Application Guidelines, Waste Funding, Waste Less Recycle More Grants</cp:keywords>
  <dc:description/>
  <cp:lastModifiedBy>Shelby Burns</cp:lastModifiedBy>
  <cp:revision>3</cp:revision>
  <cp:lastPrinted>2017-09-11T04:24:00Z</cp:lastPrinted>
  <dcterms:created xsi:type="dcterms:W3CDTF">2017-10-26T04:44:00Z</dcterms:created>
  <dcterms:modified xsi:type="dcterms:W3CDTF">2017-10-26T05:37:00Z</dcterms:modified>
  <cp:category>Waste Grants/Funding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