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02" w:rsidRPr="00F74B02" w:rsidRDefault="00F74B02" w:rsidP="00F74B02">
      <w:pPr>
        <w:pBdr>
          <w:left w:val="double" w:sz="18" w:space="4" w:color="1F4E79"/>
        </w:pBdr>
        <w:spacing w:after="0" w:line="420" w:lineRule="exact"/>
        <w:ind w:left="1560"/>
        <w:rPr>
          <w:rFonts w:ascii="Arial Black" w:eastAsia="Times New Roman" w:hAnsi="Arial Black" w:cs="Times New Roman"/>
          <w:caps/>
          <w:color w:val="1F4E79"/>
          <w:kern w:val="28"/>
          <w:sz w:val="38"/>
          <w:szCs w:val="38"/>
          <w:lang w:val="en-US" w:eastAsia="ja-JP"/>
        </w:rPr>
      </w:pPr>
      <w:bookmarkStart w:id="0" w:name="_Hlk496880788"/>
      <w:r w:rsidRPr="00F74B02">
        <w:rPr>
          <w:rFonts w:ascii="Arial Black" w:eastAsia="Times New Roman" w:hAnsi="Arial Black" w:cs="Times New Roman"/>
          <w:caps/>
          <w:noProof/>
          <w:color w:val="1F4E79"/>
          <w:kern w:val="28"/>
          <w:sz w:val="38"/>
          <w:szCs w:val="38"/>
          <w:lang w:val="en-US" w:eastAsia="ja-JP"/>
        </w:rPr>
        <w:drawing>
          <wp:anchor distT="0" distB="0" distL="114300" distR="114300" simplePos="0" relativeHeight="251659264" behindDoc="1" locked="0" layoutInCell="1" allowOverlap="1" wp14:anchorId="6D086642" wp14:editId="7647DD59">
            <wp:simplePos x="0" y="0"/>
            <wp:positionH relativeFrom="column">
              <wp:posOffset>-12700</wp:posOffset>
            </wp:positionH>
            <wp:positionV relativeFrom="paragraph">
              <wp:posOffset>-139007</wp:posOffset>
            </wp:positionV>
            <wp:extent cx="775854" cy="77999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854" cy="779990"/>
                    </a:xfrm>
                    <a:prstGeom prst="rect">
                      <a:avLst/>
                    </a:prstGeom>
                    <a:noFill/>
                  </pic:spPr>
                </pic:pic>
              </a:graphicData>
            </a:graphic>
            <wp14:sizeRelH relativeFrom="margin">
              <wp14:pctWidth>0</wp14:pctWidth>
            </wp14:sizeRelH>
            <wp14:sizeRelV relativeFrom="margin">
              <wp14:pctHeight>0</wp14:pctHeight>
            </wp14:sizeRelV>
          </wp:anchor>
        </w:drawing>
      </w:r>
      <w:r w:rsidRPr="00F74B02">
        <w:rPr>
          <w:rFonts w:ascii="Arial Black" w:eastAsia="Times New Roman" w:hAnsi="Arial Black" w:cs="Times New Roman"/>
          <w:caps/>
          <w:color w:val="1F4E79"/>
          <w:kern w:val="28"/>
          <w:sz w:val="38"/>
          <w:szCs w:val="38"/>
          <w:lang w:val="en-US" w:eastAsia="ja-JP"/>
        </w:rPr>
        <w:t>NSW CONTAINER DEPOSIT SCHEME</w:t>
      </w:r>
      <w:r w:rsidRPr="00F74B02">
        <w:rPr>
          <w:rFonts w:ascii="Arial Black" w:eastAsia="Times New Roman" w:hAnsi="Arial Black" w:cs="Times New Roman"/>
          <w:caps/>
          <w:color w:val="1F4E79"/>
          <w:kern w:val="28"/>
          <w:sz w:val="38"/>
          <w:szCs w:val="38"/>
          <w:lang w:val="en-US" w:eastAsia="ja-JP"/>
        </w:rPr>
        <w:br/>
      </w:r>
      <w:r w:rsidRPr="00F74B02">
        <w:rPr>
          <w:rFonts w:ascii="Arial Black" w:eastAsia="Times New Roman" w:hAnsi="Arial Black" w:cs="Times New Roman"/>
          <w:b/>
          <w:caps/>
          <w:color w:val="1F4E79"/>
          <w:kern w:val="28"/>
          <w:sz w:val="36"/>
          <w:szCs w:val="36"/>
          <w:lang w:val="en-US" w:eastAsia="ja-JP"/>
        </w:rPr>
        <w:t>Stock-on-hand assessment form</w:t>
      </w:r>
    </w:p>
    <w:p w:rsidR="00F74B02" w:rsidRPr="00F74B02" w:rsidRDefault="00F74B02" w:rsidP="00F74B02">
      <w:pPr>
        <w:spacing w:after="600" w:line="288" w:lineRule="auto"/>
        <w:rPr>
          <w:rFonts w:ascii="Arial" w:eastAsia="Times New Roman" w:hAnsi="Arial" w:cs="Times New Roman"/>
          <w:color w:val="404040"/>
          <w:sz w:val="18"/>
          <w:szCs w:val="18"/>
          <w:lang w:val="en-US" w:eastAsia="ja-JP"/>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405"/>
        <w:gridCol w:w="6945"/>
      </w:tblGrid>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Facility name</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MRF operator name</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MRF operator ABN</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Facility street address</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Contact name</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F74B02"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F74B02" w:rsidRPr="00F74B02" w:rsidRDefault="00F74B02" w:rsidP="00F74B02">
            <w:pPr>
              <w:rPr>
                <w:rFonts w:ascii="Arial" w:hAnsi="Arial" w:cs="Times New Roman"/>
              </w:rPr>
            </w:pPr>
            <w:r w:rsidRPr="00F74B02">
              <w:rPr>
                <w:rFonts w:ascii="Arial" w:hAnsi="Arial" w:cs="Times New Roman"/>
              </w:rPr>
              <w:t>Contact number</w:t>
            </w:r>
          </w:p>
        </w:tc>
        <w:tc>
          <w:tcPr>
            <w:tcW w:w="3714" w:type="pct"/>
          </w:tcPr>
          <w:p w:rsidR="00F74B02" w:rsidRPr="00F74B02" w:rsidRDefault="00F74B02"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r w:rsidR="00857DBC" w:rsidRPr="00F74B02" w:rsidTr="00F74B02">
        <w:tc>
          <w:tcPr>
            <w:cnfStyle w:val="000010000000" w:firstRow="0" w:lastRow="0" w:firstColumn="0" w:lastColumn="0" w:oddVBand="1" w:evenVBand="0" w:oddHBand="0" w:evenHBand="0" w:firstRowFirstColumn="0" w:firstRowLastColumn="0" w:lastRowFirstColumn="0" w:lastRowLastColumn="0"/>
            <w:tcW w:w="1286" w:type="pct"/>
          </w:tcPr>
          <w:p w:rsidR="00857DBC" w:rsidRPr="00857DBC" w:rsidRDefault="00857DBC" w:rsidP="00F74B02">
            <w:pPr>
              <w:rPr>
                <w:rFonts w:ascii="Arial" w:hAnsi="Arial" w:cs="Times New Roman"/>
              </w:rPr>
            </w:pPr>
            <w:r>
              <w:rPr>
                <w:rFonts w:ascii="Arial" w:hAnsi="Arial" w:cs="Times New Roman"/>
              </w:rPr>
              <w:t xml:space="preserve">Contact email </w:t>
            </w:r>
          </w:p>
        </w:tc>
        <w:tc>
          <w:tcPr>
            <w:tcW w:w="3714" w:type="pct"/>
          </w:tcPr>
          <w:p w:rsidR="00857DBC" w:rsidRPr="00F74B02" w:rsidRDefault="00857DBC" w:rsidP="00F74B02">
            <w:pPr>
              <w:cnfStyle w:val="000000000000" w:firstRow="0" w:lastRow="0" w:firstColumn="0" w:lastColumn="0" w:oddVBand="0" w:evenVBand="0" w:oddHBand="0" w:evenHBand="0" w:firstRowFirstColumn="0" w:firstRowLastColumn="0" w:lastRowFirstColumn="0" w:lastRowLastColumn="0"/>
              <w:rPr>
                <w:rFonts w:ascii="Arial" w:hAnsi="Arial" w:cs="Times New Roman"/>
              </w:rPr>
            </w:pPr>
          </w:p>
        </w:tc>
      </w:tr>
    </w:tbl>
    <w:p w:rsidR="00F74B02" w:rsidRPr="00F74B02" w:rsidRDefault="00F74B02" w:rsidP="00F74B02">
      <w:pPr>
        <w:keepNext/>
        <w:keepLines/>
        <w:spacing w:before="600" w:after="240" w:line="240" w:lineRule="auto"/>
        <w:outlineLvl w:val="0"/>
        <w:rPr>
          <w:rFonts w:ascii="Arial" w:eastAsia="Times New Roman" w:hAnsi="Arial" w:cs="Times New Roman"/>
          <w:b/>
          <w:bCs/>
          <w:caps/>
          <w:color w:val="1F4E79"/>
          <w:sz w:val="28"/>
          <w:szCs w:val="28"/>
          <w:lang w:val="en-US" w:eastAsia="ja-JP"/>
        </w:rPr>
      </w:pPr>
      <w:r w:rsidRPr="00F74B02">
        <w:rPr>
          <w:rFonts w:ascii="Arial" w:eastAsia="Times New Roman" w:hAnsi="Arial" w:cs="Times New Roman"/>
          <w:b/>
          <w:bCs/>
          <w:caps/>
          <w:color w:val="1F4E79"/>
          <w:sz w:val="28"/>
          <w:szCs w:val="28"/>
          <w:lang w:val="en-US" w:eastAsia="ja-JP"/>
        </w:rPr>
        <w:t>PUrpose of this form</w:t>
      </w:r>
    </w:p>
    <w:p w:rsidR="00F74B02" w:rsidRPr="00857DBC" w:rsidRDefault="00857DBC" w:rsidP="00F74B02">
      <w:pPr>
        <w:spacing w:after="180" w:line="288" w:lineRule="auto"/>
        <w:rPr>
          <w:rFonts w:ascii="Arial" w:eastAsia="Times New Roman" w:hAnsi="Arial" w:cs="Times New Roman"/>
          <w:color w:val="404040" w:themeColor="text1" w:themeTint="BF"/>
          <w:sz w:val="18"/>
          <w:szCs w:val="18"/>
          <w:lang w:val="en-US" w:eastAsia="ja-JP"/>
        </w:rPr>
      </w:pPr>
      <w:r w:rsidRPr="00857DBC">
        <w:rPr>
          <w:rFonts w:ascii="Arial" w:eastAsia="Times New Roman" w:hAnsi="Arial" w:cs="Times New Roman"/>
          <w:color w:val="404040" w:themeColor="text1" w:themeTint="BF"/>
          <w:sz w:val="18"/>
          <w:szCs w:val="18"/>
          <w:lang w:eastAsia="ja-JP"/>
        </w:rPr>
        <w:t>Recyclable material received, processed and/or stockpiled at a Material Recovery Facility (MRF) prior to 1 December 2017 must not be included in a processing refund claim</w:t>
      </w:r>
      <w:r w:rsidRPr="00857DBC">
        <w:rPr>
          <w:rFonts w:ascii="Arial" w:eastAsia="Times New Roman" w:hAnsi="Arial" w:cs="Times New Roman"/>
          <w:color w:val="404040" w:themeColor="text1" w:themeTint="BF"/>
          <w:sz w:val="18"/>
          <w:szCs w:val="18"/>
          <w:lang w:val="en-US" w:eastAsia="ja-JP"/>
        </w:rPr>
        <w:t xml:space="preserve">. </w:t>
      </w:r>
      <w:r w:rsidR="00F74B02" w:rsidRPr="00F74B02">
        <w:rPr>
          <w:rFonts w:ascii="Arial" w:eastAsia="Times New Roman" w:hAnsi="Arial" w:cs="Times New Roman"/>
          <w:color w:val="404040" w:themeColor="text1" w:themeTint="BF"/>
          <w:sz w:val="18"/>
          <w:szCs w:val="18"/>
          <w:lang w:val="en-US" w:eastAsia="ja-JP"/>
        </w:rPr>
        <w:t xml:space="preserve">The purpose of this form is to </w:t>
      </w:r>
      <w:r w:rsidR="00F74B02" w:rsidRPr="00857DBC">
        <w:rPr>
          <w:rFonts w:ascii="Arial" w:eastAsia="Times New Roman" w:hAnsi="Arial" w:cs="Times New Roman"/>
          <w:color w:val="404040" w:themeColor="text1" w:themeTint="BF"/>
          <w:sz w:val="18"/>
          <w:szCs w:val="18"/>
          <w:lang w:val="en-US" w:eastAsia="ja-JP"/>
        </w:rPr>
        <w:t xml:space="preserve">provide the Environment Protection Authority and the Scheme Coordinator with the information required to determine a baseline for your facility. </w:t>
      </w:r>
    </w:p>
    <w:tbl>
      <w:tblPr>
        <w:tblStyle w:val="TipTable"/>
        <w:tblW w:w="5000" w:type="pct"/>
        <w:tblLook w:val="04A0" w:firstRow="1" w:lastRow="0" w:firstColumn="1" w:lastColumn="0" w:noHBand="0" w:noVBand="1"/>
      </w:tblPr>
      <w:tblGrid>
        <w:gridCol w:w="577"/>
        <w:gridCol w:w="8783"/>
      </w:tblGrid>
      <w:tr w:rsidR="00F74B02" w:rsidRPr="00F74B02" w:rsidTr="00FC2FF9">
        <w:tc>
          <w:tcPr>
            <w:cnfStyle w:val="001000000000" w:firstRow="0" w:lastRow="0" w:firstColumn="1" w:lastColumn="0" w:oddVBand="0" w:evenVBand="0" w:oddHBand="0" w:evenHBand="0" w:firstRowFirstColumn="0" w:firstRowLastColumn="0" w:lastRowFirstColumn="0" w:lastRowLastColumn="0"/>
            <w:tcW w:w="308" w:type="pct"/>
          </w:tcPr>
          <w:p w:rsidR="00F74B02" w:rsidRPr="00F74B02" w:rsidRDefault="00F74B02" w:rsidP="00FC2FF9">
            <w:pPr>
              <w:rPr>
                <w:rFonts w:ascii="Arial" w:hAnsi="Arial" w:cs="Times New Roman"/>
              </w:rPr>
            </w:pPr>
            <w:r w:rsidRPr="00F74B02">
              <w:rPr>
                <w:rFonts w:ascii="Arial" w:hAnsi="Arial" w:cs="Times New Roman"/>
                <w:noProof/>
              </w:rPr>
              <mc:AlternateContent>
                <mc:Choice Requires="wpg">
                  <w:drawing>
                    <wp:inline distT="0" distB="0" distL="0" distR="0" wp14:anchorId="7F92FEF4" wp14:editId="454BC7B5">
                      <wp:extent cx="141605" cy="141605"/>
                      <wp:effectExtent l="0" t="0" r="0" b="0"/>
                      <wp:docPr id="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0"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CDDD01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HYcwgAACooAAAOAAAAZHJzL2Uyb0RvYy54bWzcWtuO2zYQfS/QfxD0WKDx6m4ZcYI0NxRI&#10;26DZfoBWlm2hsqRK2vWmX98zJGWPNx6JTdCX7sP6ouPhnDNDcjjS85ePh8p5KLq+bOq16z27cZ2i&#10;zptNWe/W7h+3735cuk4/ZPUmq5q6WLufi959+eL7754f21XhN/um2hSdAyN1vzq2a3c/DO1qsejz&#10;fXHI+mdNW9S4uG26QzbgY7dbbLrsCOuHauHf3MSLY9Nt2q7Ji77Ht2/0RfeFsr/dFvnw23bbF4NT&#10;rV34Nqj/nfp/R/8XL55nq12XtfsyN25kX+HFIStrDHoy9SYbMue+K78wdSjzrumb7fAsbw6LZrst&#10;80JxABvv5gmb911z3youu9Vx155kgrRPdPpqs/mvDx87p9ysXQSqzg4IkRrViUiaY7tbAfG+az+1&#10;HzvzxU5/IraP2+5Ar+DhPCpRP59ELR4HJ8eXXujFN5Hr5Lhk3ivR8z0i88Wv8v3byd8txkEX5NvJ&#10;lWOL9OnPCvXfptCnfdYWSvie+BuF0lGh35FWWb2rCifVKikUSURi9O2HJv+zd+rm9R6o4lXXNcd9&#10;kW3glEd4uM5+QB96/NS5O/7SbKB/dj80Kpe+Xt2TStmq7frhfdEcHHqzdju4roxnDx/6gZw5Q5Tz&#10;TVVu3pVVpT50u7vXVec8ZJg90U/pT29UVuAnPYdVtXOksNNP6oZ+rAJMA77J+r3+ufoFsc9Wh3LA&#10;nK/KA5Luhv701yTR23qjIENWVvo9BqtqoxnJREnZr+6azWdI1jV6QmMBwpt90/3tOkdM5rXb/3Wf&#10;dYXrVD/XkD31wpBmv/oQRomPDx2/csevZHUOU2t3cB399vWgV4z7tit3e4zkGa6vEKptqWQ8e2Wc&#10;RTpqX//zvPTARk/dd11R0Frp+CrRLvKMJ+bbTTl8bMp6+MaUjJYhSYmZ7eNPJUe2Gie+Hyaxmfdp&#10;4kVj6oxZnd/rxKSMGJMR6+cGaUlf7TaG0y0G2B4qrMo/LJzgxjk6UajYcYzHMEnqOXsoEH2B8hkq&#10;8rzrpgIGkk2FDCWaAvuT5+SP4FbMYBLBhGEmTGERP40omcIydsLIBCmpTjA/EcTyuPA3Aj+P6x5I&#10;untc+EAyxXUPwvR6CD0uPMa7ng3ehe7LULB1oXws2eLCh95SsMWlD0PBFs2ok/JhmFy3hRl+RsWS&#10;Xz6XPkwiwRaXPpW097n2YSr5daG9Lxrj4kdeLDjGxfeiRFKMqx9Jee9z9T2RZsDljwIhlAGX38eQ&#10;13Ms4Ppj3bpOM+D6+4lojAdA9owHIPBEYxcBkDQLeAAC5KJA8yIAUjQDHoAAE+66Mdqpz/kv5Rn2&#10;AIbyJM9CHgBxAoQ8ADTlBM94AMSZGfIAhIlIkwdAXDJCHoAwleZ5yANA0l7dJUMegMiLBJoRD4C4&#10;yGJ7PQcg8lPJGA+AuPhHPACU2tcDEPEAiJsSSg3mWSjNgIgHwA+EuRnxAEx4xgNAi8vVAEQXARA1&#10;i3kAaNm7aiy+CIAYzZgHwPOFLSDmAZDzLOYBSIU0o6rvPIHFCRBz/WNhnY25/PLMjLn82FmvC8bV&#10;D8UlI+Hq+8LOlHDx5bUsuRBfyIqEay8vsgnXXjLFpZcX/4RLL5TUCVde3pQSrrzkFRde3iyXXHhP&#10;sLXkwsu7+JILLwVxyYWXy4slF15KriVX3hPrniVXXkr6JZdeLFSWXHlpLi659GKZmF4oL60RKZde&#10;LF9Trry4eKVcesTn+nqfcuXFVTW9kF4q91OuvLjcp1x6qXhNufLiNpRy6fkmhJbG6Zib7XUbJlvl&#10;j7U5+uIdGg9o8umWStv01CajczAO2re6haTwdE4WwAgCgQPVb5oDQ2UCjyd0mJywDBkJnFhZhlAE&#10;Vm0y0J62TEdOQuNQqRtTM3DDEQdHK7hhicOhFdzw9OyIeoapZ0fVdE1udZ9mVhk6xpEyvh1VOqkp&#10;uB1V31D17aj6hirOUzZC0nmKnMGJyQo+Zq4d1cBQDeyoBoYqzjVWzhiqOLnYwOnkQlR1f2o2qnQ2&#10;UXA7qqGhivOFlTOGKk4QVnBDFWcEGzidEch33WSbpRoZqqjzrawbqqem4fRKQJW8csaOamSoohq3&#10;cYaqcbKOetsKbqiioraCG6oomq3ghirqYiu4oRrbUaXSl6iiurWxTtWtgttRpQJWwe2oUpGq4HZU&#10;qRBVcDuqVGwSHPWkDVWqJxXcjiqVjApuR5WqQgW3o0qVn4LbUaXqjuCo32yoUgGn4HZUqUZTcDuq&#10;VIYpuB1VKrUU/IKqXm9MuUS3tJ7e3u1cB7d374gv7m9lA1VZ41u6WUW3EJw9blvQXQK6cGgeittG&#10;QQaqtsyuhf640ewMqGoORPNfeXhGjtfH11YZHHHjfQlQGAHjqwaakW1xX46bV01fKOJnn7VplKrK&#10;V3XDDQ6crz9xwXAaE2C8Or4aR6mdhNicyrXx8vhqYGYuoMrQ2TdeHl81DB0wZQ273CSMGmIYFM2D&#10;SViCMwFgOGZMwqjcJwqnwmp0anzVzqFBrXHoBk3ZQ+9Z42bGRR9J4XAWnrZHaQr/cPyexhl7OPHP&#10;4LR/aDJM4wxfNDYmcbgLoPxDM2UaZ8KBBs40zkQXXdNp3JgsWE2m4kH+k37odU7jTCqjjTmNMxOD&#10;4jc17jjRIlSEkzi6jUD+zdjD0VfjZvzDcduKL9qACodG36R/Zm2fCwd138BiProaNpMs5jgyl3t0&#10;vxCDzqWyQc1MDD0t5qaZtjU3aY1jFLPJ2NstKabqn1uhTAhmxjTxnFk8T9kxPQnHZJtZ2Mfcndkm&#10;0JHR8ZwW7ckONi7T456HTY12e/1Yy7jtU7XAHja4eHal54+4vFN/xoEL2L99xAUPbpknWf6PT7Wo&#10;Z6/wQJqS2Tw8R0+88c/qKZjzI34v/gE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96qx2HMIAAAqKAAADgAAAAAAAAAAAAAAAAAu&#10;AgAAZHJzL2Uyb0RvYy54bWxQSwECLQAUAAYACAAAACEABeIMPdkAAAADAQAADwAAAAAAAAAAAAAA&#10;AADNCgAAZHJzL2Rvd25yZXYueG1sUEsFBgAAAAAEAAQA8wAAANMLAAAAAA==&#10;">
                      <v:rect id="Rectangle 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8V2xAAAANoAAAAPAAAAZHJzL2Rvd25yZXYueG1sRI9Ba8JA&#10;FITvBf/D8oTezMYeSpNmFREEcyi1sbTXZ/aZBLNvQ3ZjUn99tyD0OMzMN0y2nkwrrtS7xrKCZRSD&#10;IC6tbrhS8HncLV5AOI+ssbVMCn7IwXo1e8gw1XbkD7oWvhIBwi5FBbX3XSqlK2sy6CLbEQfvbHuD&#10;Psi+krrHMcBNK5/i+FkabDgs1NjRtqbyUgxGwSnJp/x9uB2SL/O9kW5sut1bodTjfNq8gvA0+f/w&#10;vb3XChL4uxJugFz9AgAA//8DAFBLAQItABQABgAIAAAAIQDb4fbL7gAAAIUBAAATAAAAAAAAAAAA&#10;AAAAAAAAAABbQ29udGVudF9UeXBlc10ueG1sUEsBAi0AFAAGAAgAAAAhAFr0LFu/AAAAFQEAAAsA&#10;AAAAAAAAAAAAAAAAHwEAAF9yZWxzLy5yZWxzUEsBAi0AFAAGAAgAAAAhAPjLxXbEAAAA2gAAAA8A&#10;AAAAAAAAAAAAAAAABwIAAGRycy9kb3ducmV2LnhtbFBLBQYAAAAAAwADALcAAAD4AgAAAAA=&#10;" fillcolor="#5b9bd5"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74B02" w:rsidRDefault="009C0AB7" w:rsidP="009C0AB7">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i/>
                <w:iCs/>
                <w:color w:val="7F7F7F"/>
                <w:sz w:val="16"/>
                <w:szCs w:val="16"/>
                <w:lang w:val="en-AU"/>
              </w:rPr>
            </w:pPr>
            <w:r w:rsidRPr="00F74B02">
              <w:rPr>
                <w:rFonts w:ascii="Arial" w:hAnsi="Arial" w:cs="Times New Roman"/>
                <w:i/>
                <w:iCs/>
                <w:color w:val="7F7F7F"/>
                <w:sz w:val="16"/>
                <w:szCs w:val="16"/>
                <w:lang w:val="en-AU"/>
              </w:rPr>
              <w:t xml:space="preserve">You cannot claim </w:t>
            </w:r>
            <w:r>
              <w:rPr>
                <w:rFonts w:ascii="Arial" w:hAnsi="Arial" w:cs="Times New Roman"/>
                <w:i/>
                <w:iCs/>
                <w:color w:val="7F7F7F"/>
                <w:sz w:val="16"/>
                <w:szCs w:val="16"/>
                <w:lang w:val="en-AU"/>
              </w:rPr>
              <w:t>on material that was already</w:t>
            </w:r>
            <w:r w:rsidRPr="00F74B02">
              <w:rPr>
                <w:rFonts w:ascii="Arial" w:hAnsi="Arial" w:cs="Times New Roman"/>
                <w:i/>
                <w:iCs/>
                <w:color w:val="7F7F7F"/>
                <w:sz w:val="16"/>
                <w:szCs w:val="16"/>
                <w:lang w:val="en-AU"/>
              </w:rPr>
              <w:t xml:space="preserve"> at your MRF prior to 1 December 2017. </w:t>
            </w:r>
          </w:p>
          <w:p w:rsidR="009C0AB7" w:rsidRPr="00F74B02" w:rsidRDefault="009C0AB7" w:rsidP="009C0AB7">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i/>
                <w:iCs/>
                <w:color w:val="7F7F7F"/>
                <w:sz w:val="16"/>
                <w:szCs w:val="16"/>
              </w:rPr>
            </w:pPr>
          </w:p>
        </w:tc>
      </w:tr>
    </w:tbl>
    <w:p w:rsidR="002C2EBD" w:rsidRDefault="002C2EBD" w:rsidP="002C2EBD">
      <w:pPr>
        <w:keepNext/>
        <w:keepLines/>
        <w:spacing w:before="600" w:after="240" w:line="240" w:lineRule="auto"/>
        <w:outlineLvl w:val="0"/>
        <w:rPr>
          <w:rFonts w:ascii="Arial" w:eastAsia="Times New Roman" w:hAnsi="Arial" w:cs="Times New Roman"/>
          <w:b/>
          <w:bCs/>
          <w:caps/>
          <w:color w:val="1F4E79"/>
          <w:sz w:val="28"/>
          <w:szCs w:val="28"/>
          <w:lang w:val="en-US" w:eastAsia="ja-JP"/>
        </w:rPr>
      </w:pPr>
      <w:r>
        <w:rPr>
          <w:rFonts w:ascii="Arial" w:eastAsia="Times New Roman" w:hAnsi="Arial" w:cs="Times New Roman"/>
          <w:b/>
          <w:bCs/>
          <w:caps/>
          <w:color w:val="1F4E79"/>
          <w:sz w:val="28"/>
          <w:szCs w:val="28"/>
          <w:lang w:val="en-US" w:eastAsia="ja-JP"/>
        </w:rPr>
        <w:t>Approved methods</w:t>
      </w:r>
    </w:p>
    <w:p w:rsidR="002C2EBD" w:rsidRPr="002C2EBD" w:rsidRDefault="002C2EBD" w:rsidP="002C2EBD">
      <w:pPr>
        <w:rPr>
          <w:rFonts w:ascii="Arial" w:eastAsia="Times New Roman" w:hAnsi="Arial" w:cs="Times New Roman"/>
          <w:color w:val="404040" w:themeColor="text1" w:themeTint="BF"/>
          <w:sz w:val="18"/>
          <w:szCs w:val="18"/>
          <w:lang w:val="en-US" w:eastAsia="ja-JP"/>
        </w:rPr>
      </w:pPr>
      <w:r w:rsidRPr="00AF33CC">
        <w:rPr>
          <w:rFonts w:ascii="Arial" w:eastAsia="Times New Roman" w:hAnsi="Arial" w:cs="Times New Roman"/>
          <w:color w:val="404040" w:themeColor="text1" w:themeTint="BF"/>
          <w:sz w:val="18"/>
          <w:szCs w:val="18"/>
          <w:lang w:val="en-US" w:eastAsia="ja-JP"/>
        </w:rPr>
        <w:t xml:space="preserve">All MRF operators must complete a stock on hand assessment on </w:t>
      </w:r>
      <w:r w:rsidRPr="00AF33CC">
        <w:rPr>
          <w:rFonts w:ascii="Arial" w:eastAsia="Times New Roman" w:hAnsi="Arial" w:cs="Times New Roman"/>
          <w:b/>
          <w:color w:val="404040" w:themeColor="text1" w:themeTint="BF"/>
          <w:sz w:val="18"/>
          <w:szCs w:val="18"/>
          <w:lang w:val="en-US" w:eastAsia="ja-JP"/>
        </w:rPr>
        <w:t>30 November 2017</w:t>
      </w:r>
      <w:r w:rsidRPr="00AF33CC">
        <w:rPr>
          <w:rFonts w:ascii="Arial" w:eastAsia="Times New Roman" w:hAnsi="Arial" w:cs="Times New Roman"/>
          <w:color w:val="404040" w:themeColor="text1" w:themeTint="BF"/>
          <w:sz w:val="18"/>
          <w:szCs w:val="18"/>
          <w:lang w:val="en-US" w:eastAsia="ja-JP"/>
        </w:rPr>
        <w:t xml:space="preserve"> using one of the approved methods detailed below:</w:t>
      </w:r>
    </w:p>
    <w:tbl>
      <w:tblPr>
        <w:tblStyle w:val="ProjectTable"/>
        <w:tblW w:w="0" w:type="auto"/>
        <w:tblLook w:val="04A0" w:firstRow="1" w:lastRow="0" w:firstColumn="1" w:lastColumn="0" w:noHBand="0" w:noVBand="1"/>
      </w:tblPr>
      <w:tblGrid>
        <w:gridCol w:w="2405"/>
        <w:gridCol w:w="6945"/>
      </w:tblGrid>
      <w:tr w:rsidR="002C2EBD" w:rsidTr="00F60E7C">
        <w:trPr>
          <w:cnfStyle w:val="100000000000" w:firstRow="1" w:lastRow="0" w:firstColumn="0" w:lastColumn="0" w:oddVBand="0" w:evenVBand="0" w:oddHBand="0" w:evenHBand="0" w:firstRowFirstColumn="0" w:firstRowLastColumn="0" w:lastRowFirstColumn="0" w:lastRowLastColumn="0"/>
        </w:trPr>
        <w:tc>
          <w:tcPr>
            <w:tcW w:w="2405" w:type="dxa"/>
          </w:tcPr>
          <w:p w:rsidR="002C2EBD" w:rsidRDefault="002C2EBD" w:rsidP="00F60E7C">
            <w:pPr>
              <w:rPr>
                <w:rFonts w:ascii="Arial" w:hAnsi="Arial" w:cs="Arial"/>
              </w:rPr>
            </w:pPr>
            <w:r>
              <w:rPr>
                <w:rFonts w:ascii="Arial" w:hAnsi="Arial" w:cs="Arial"/>
              </w:rPr>
              <w:t>Method</w:t>
            </w:r>
          </w:p>
        </w:tc>
        <w:tc>
          <w:tcPr>
            <w:tcW w:w="6945" w:type="dxa"/>
          </w:tcPr>
          <w:p w:rsidR="002C2EBD" w:rsidRDefault="002C2EBD" w:rsidP="00F60E7C">
            <w:pPr>
              <w:rPr>
                <w:rFonts w:ascii="Arial" w:hAnsi="Arial" w:cs="Arial"/>
              </w:rPr>
            </w:pPr>
            <w:r>
              <w:rPr>
                <w:rFonts w:ascii="Arial" w:hAnsi="Arial" w:cs="Arial"/>
              </w:rPr>
              <w:t>Details</w:t>
            </w:r>
          </w:p>
        </w:tc>
      </w:tr>
      <w:tr w:rsidR="002C2EBD" w:rsidTr="00F60E7C">
        <w:tc>
          <w:tcPr>
            <w:tcW w:w="2405" w:type="dxa"/>
          </w:tcPr>
          <w:p w:rsidR="002C2EBD" w:rsidRDefault="002C2EBD" w:rsidP="00F60E7C">
            <w:pPr>
              <w:rPr>
                <w:rFonts w:ascii="Arial" w:hAnsi="Arial" w:cs="Arial"/>
              </w:rPr>
            </w:pPr>
            <w:r>
              <w:rPr>
                <w:rFonts w:ascii="Arial" w:hAnsi="Arial" w:cs="Arial"/>
              </w:rPr>
              <w:t>Volumetric survey</w:t>
            </w:r>
          </w:p>
        </w:tc>
        <w:tc>
          <w:tcPr>
            <w:tcW w:w="6945" w:type="dxa"/>
          </w:tcPr>
          <w:p w:rsidR="002C2EBD" w:rsidRDefault="002C2EBD" w:rsidP="00F60E7C">
            <w:pPr>
              <w:rPr>
                <w:rFonts w:ascii="Arial" w:hAnsi="Arial" w:cs="Arial"/>
              </w:rPr>
            </w:pPr>
            <w:r>
              <w:rPr>
                <w:rFonts w:ascii="Arial" w:hAnsi="Arial" w:cs="Arial"/>
              </w:rPr>
              <w:t>Engage</w:t>
            </w:r>
            <w:r w:rsidRPr="008744D1">
              <w:rPr>
                <w:rFonts w:ascii="Arial" w:hAnsi="Arial" w:cs="Arial"/>
              </w:rPr>
              <w:t xml:space="preserve"> a surveyor to measure the volume of </w:t>
            </w:r>
            <w:r>
              <w:rPr>
                <w:rFonts w:ascii="Arial" w:hAnsi="Arial" w:cs="Arial"/>
              </w:rPr>
              <w:t>material</w:t>
            </w:r>
            <w:r>
              <w:rPr>
                <w:rFonts w:ascii="Arial" w:hAnsi="Arial" w:cs="Arial"/>
              </w:rPr>
              <w:t xml:space="preserve"> </w:t>
            </w:r>
            <w:r>
              <w:rPr>
                <w:rFonts w:ascii="Arial" w:hAnsi="Arial" w:cs="Arial"/>
              </w:rPr>
              <w:t>stored/stockpiled</w:t>
            </w:r>
            <w:r>
              <w:rPr>
                <w:rFonts w:ascii="Arial" w:hAnsi="Arial" w:cs="Arial"/>
              </w:rPr>
              <w:t xml:space="preserve"> at </w:t>
            </w:r>
            <w:r w:rsidRPr="008744D1">
              <w:rPr>
                <w:rFonts w:ascii="Arial" w:hAnsi="Arial" w:cs="Arial"/>
              </w:rPr>
              <w:t xml:space="preserve">the facility. </w:t>
            </w:r>
          </w:p>
          <w:p w:rsidR="002C2EBD" w:rsidRDefault="002C2EBD" w:rsidP="00F60E7C">
            <w:pPr>
              <w:rPr>
                <w:rFonts w:ascii="Arial" w:hAnsi="Arial" w:cs="Arial"/>
              </w:rPr>
            </w:pPr>
            <w:r w:rsidRPr="008744D1">
              <w:rPr>
                <w:rFonts w:ascii="Arial" w:hAnsi="Arial" w:cs="Arial"/>
              </w:rPr>
              <w:t xml:space="preserve">The estimated tonnes of </w:t>
            </w:r>
            <w:r>
              <w:rPr>
                <w:rFonts w:ascii="Arial" w:hAnsi="Arial" w:cs="Arial"/>
              </w:rPr>
              <w:t>material</w:t>
            </w:r>
            <w:r>
              <w:rPr>
                <w:rFonts w:ascii="Arial" w:hAnsi="Arial" w:cs="Arial"/>
              </w:rPr>
              <w:t xml:space="preserve"> must then be calculated by </w:t>
            </w:r>
            <w:r w:rsidRPr="008744D1">
              <w:rPr>
                <w:rFonts w:ascii="Arial" w:hAnsi="Arial" w:cs="Arial"/>
              </w:rPr>
              <w:t xml:space="preserve">reasonable means, which may include: (a) </w:t>
            </w:r>
            <w:r>
              <w:rPr>
                <w:rFonts w:ascii="Arial" w:hAnsi="Arial" w:cs="Arial"/>
              </w:rPr>
              <w:t>taking</w:t>
            </w:r>
            <w:r w:rsidRPr="008744D1">
              <w:rPr>
                <w:rFonts w:ascii="Arial" w:hAnsi="Arial" w:cs="Arial"/>
              </w:rPr>
              <w:t xml:space="preserve"> samples </w:t>
            </w:r>
            <w:r>
              <w:rPr>
                <w:rFonts w:ascii="Arial" w:hAnsi="Arial" w:cs="Arial"/>
              </w:rPr>
              <w:t>of</w:t>
            </w:r>
            <w:r w:rsidRPr="008744D1">
              <w:rPr>
                <w:rFonts w:ascii="Arial" w:hAnsi="Arial" w:cs="Arial"/>
              </w:rPr>
              <w:t xml:space="preserve"> each stockpile</w:t>
            </w:r>
            <w:r>
              <w:rPr>
                <w:rFonts w:ascii="Arial" w:hAnsi="Arial" w:cs="Arial"/>
              </w:rPr>
              <w:t xml:space="preserve"> and weighing them using scales or a</w:t>
            </w:r>
            <w:r w:rsidRPr="008744D1">
              <w:rPr>
                <w:rFonts w:ascii="Arial" w:hAnsi="Arial" w:cs="Arial"/>
              </w:rPr>
              <w:t xml:space="preserve"> weighbridge (b) applying appropriate density to the volume of </w:t>
            </w:r>
            <w:r>
              <w:rPr>
                <w:rFonts w:ascii="Arial" w:hAnsi="Arial" w:cs="Arial"/>
              </w:rPr>
              <w:t>material</w:t>
            </w:r>
            <w:r>
              <w:rPr>
                <w:rFonts w:ascii="Arial" w:hAnsi="Arial" w:cs="Arial"/>
              </w:rPr>
              <w:t>.</w:t>
            </w:r>
          </w:p>
        </w:tc>
      </w:tr>
      <w:tr w:rsidR="002C2EBD" w:rsidTr="00F60E7C">
        <w:tc>
          <w:tcPr>
            <w:tcW w:w="2405" w:type="dxa"/>
          </w:tcPr>
          <w:p w:rsidR="002C2EBD" w:rsidRDefault="002C2EBD" w:rsidP="00F60E7C">
            <w:pPr>
              <w:rPr>
                <w:rFonts w:ascii="Arial" w:hAnsi="Arial" w:cs="Arial"/>
              </w:rPr>
            </w:pPr>
            <w:r>
              <w:rPr>
                <w:rFonts w:ascii="Arial" w:hAnsi="Arial" w:cs="Arial"/>
              </w:rPr>
              <w:t>Weighing by parcels</w:t>
            </w:r>
          </w:p>
        </w:tc>
        <w:tc>
          <w:tcPr>
            <w:tcW w:w="6945" w:type="dxa"/>
          </w:tcPr>
          <w:p w:rsidR="002C2EBD" w:rsidRDefault="002C2EBD" w:rsidP="00F60E7C">
            <w:pPr>
              <w:rPr>
                <w:rFonts w:ascii="Arial" w:hAnsi="Arial" w:cs="Arial"/>
              </w:rPr>
            </w:pPr>
            <w:r>
              <w:rPr>
                <w:rFonts w:ascii="Arial" w:hAnsi="Arial" w:cs="Arial"/>
              </w:rPr>
              <w:t>Count</w:t>
            </w:r>
            <w:r w:rsidRPr="008744D1">
              <w:rPr>
                <w:rFonts w:ascii="Arial" w:hAnsi="Arial" w:cs="Arial"/>
              </w:rPr>
              <w:t xml:space="preserve"> the number of discrete parcels of </w:t>
            </w:r>
            <w:r>
              <w:rPr>
                <w:rFonts w:ascii="Arial" w:hAnsi="Arial" w:cs="Arial"/>
              </w:rPr>
              <w:t>material</w:t>
            </w:r>
            <w:r w:rsidRPr="008744D1">
              <w:rPr>
                <w:rFonts w:ascii="Arial" w:hAnsi="Arial" w:cs="Arial"/>
              </w:rPr>
              <w:t xml:space="preserve"> at the fac</w:t>
            </w:r>
            <w:r>
              <w:rPr>
                <w:rFonts w:ascii="Arial" w:hAnsi="Arial" w:cs="Arial"/>
              </w:rPr>
              <w:t xml:space="preserve">ility </w:t>
            </w:r>
            <w:r w:rsidRPr="008744D1">
              <w:rPr>
                <w:rFonts w:ascii="Arial" w:hAnsi="Arial" w:cs="Arial"/>
              </w:rPr>
              <w:t>(such as bins,</w:t>
            </w:r>
            <w:r>
              <w:rPr>
                <w:rFonts w:ascii="Arial" w:hAnsi="Arial" w:cs="Arial"/>
              </w:rPr>
              <w:t xml:space="preserve"> bales, containers, pallets) (‘p</w:t>
            </w:r>
            <w:r w:rsidRPr="008744D1">
              <w:rPr>
                <w:rFonts w:ascii="Arial" w:hAnsi="Arial" w:cs="Arial"/>
              </w:rPr>
              <w:t xml:space="preserve">arcels’). </w:t>
            </w:r>
          </w:p>
          <w:p w:rsidR="002C2EBD" w:rsidRDefault="002C2EBD" w:rsidP="00F60E7C">
            <w:pPr>
              <w:rPr>
                <w:rFonts w:ascii="Arial" w:hAnsi="Arial" w:cs="Arial"/>
              </w:rPr>
            </w:pPr>
            <w:r w:rsidRPr="008744D1">
              <w:rPr>
                <w:rFonts w:ascii="Arial" w:hAnsi="Arial" w:cs="Arial"/>
              </w:rPr>
              <w:t>T</w:t>
            </w:r>
            <w:r>
              <w:rPr>
                <w:rFonts w:ascii="Arial" w:hAnsi="Arial" w:cs="Arial"/>
              </w:rPr>
              <w:t xml:space="preserve">he estimated tonnes of </w:t>
            </w:r>
            <w:r>
              <w:rPr>
                <w:rFonts w:ascii="Arial" w:hAnsi="Arial" w:cs="Arial"/>
              </w:rPr>
              <w:t>material</w:t>
            </w:r>
            <w:r>
              <w:rPr>
                <w:rFonts w:ascii="Arial" w:hAnsi="Arial" w:cs="Arial"/>
              </w:rPr>
              <w:t xml:space="preserve"> </w:t>
            </w:r>
            <w:r w:rsidRPr="008744D1">
              <w:rPr>
                <w:rFonts w:ascii="Arial" w:hAnsi="Arial" w:cs="Arial"/>
              </w:rPr>
              <w:t>must then be determined by calculating the weight of a sample of like parcels and applying it to all the parcels</w:t>
            </w:r>
            <w:r>
              <w:rPr>
                <w:rFonts w:ascii="Arial" w:hAnsi="Arial" w:cs="Arial"/>
              </w:rPr>
              <w:t xml:space="preserve"> of the same material</w:t>
            </w:r>
            <w:r w:rsidRPr="008744D1">
              <w:rPr>
                <w:rFonts w:ascii="Arial" w:hAnsi="Arial" w:cs="Arial"/>
              </w:rPr>
              <w:t xml:space="preserve">. The sample weight may be </w:t>
            </w:r>
            <w:r w:rsidR="00D41B59">
              <w:rPr>
                <w:rFonts w:ascii="Arial" w:hAnsi="Arial" w:cs="Arial"/>
              </w:rPr>
              <w:t>measured</w:t>
            </w:r>
            <w:r w:rsidRPr="008744D1">
              <w:rPr>
                <w:rFonts w:ascii="Arial" w:hAnsi="Arial" w:cs="Arial"/>
              </w:rPr>
              <w:t xml:space="preserve"> using </w:t>
            </w:r>
            <w:r w:rsidR="00D41B59">
              <w:rPr>
                <w:rFonts w:ascii="Arial" w:hAnsi="Arial" w:cs="Arial"/>
              </w:rPr>
              <w:t>scales</w:t>
            </w:r>
            <w:r>
              <w:rPr>
                <w:rFonts w:ascii="Arial" w:hAnsi="Arial" w:cs="Arial"/>
              </w:rPr>
              <w:t xml:space="preserve"> or a </w:t>
            </w:r>
            <w:r w:rsidRPr="008744D1">
              <w:rPr>
                <w:rFonts w:ascii="Arial" w:hAnsi="Arial" w:cs="Arial"/>
              </w:rPr>
              <w:t>weighbridge</w:t>
            </w:r>
            <w:r>
              <w:rPr>
                <w:rFonts w:ascii="Arial" w:hAnsi="Arial" w:cs="Arial"/>
              </w:rPr>
              <w:t>.</w:t>
            </w:r>
          </w:p>
        </w:tc>
      </w:tr>
      <w:tr w:rsidR="002C2EBD" w:rsidTr="00F60E7C">
        <w:tc>
          <w:tcPr>
            <w:tcW w:w="2405" w:type="dxa"/>
          </w:tcPr>
          <w:p w:rsidR="002C2EBD" w:rsidRDefault="002C2EBD" w:rsidP="00F60E7C">
            <w:pPr>
              <w:rPr>
                <w:rFonts w:ascii="Arial" w:hAnsi="Arial" w:cs="Arial"/>
              </w:rPr>
            </w:pPr>
            <w:r>
              <w:rPr>
                <w:rFonts w:ascii="Arial" w:hAnsi="Arial" w:cs="Arial"/>
              </w:rPr>
              <w:lastRenderedPageBreak/>
              <w:t>Business records</w:t>
            </w:r>
          </w:p>
        </w:tc>
        <w:tc>
          <w:tcPr>
            <w:tcW w:w="6945" w:type="dxa"/>
          </w:tcPr>
          <w:p w:rsidR="002C2EBD" w:rsidRDefault="002C2EBD" w:rsidP="00F60E7C">
            <w:pPr>
              <w:rPr>
                <w:rFonts w:ascii="Arial" w:hAnsi="Arial" w:cs="Arial"/>
              </w:rPr>
            </w:pPr>
            <w:r w:rsidRPr="008744D1">
              <w:rPr>
                <w:rFonts w:ascii="Arial" w:hAnsi="Arial" w:cs="Arial"/>
              </w:rPr>
              <w:t>Use t</w:t>
            </w:r>
            <w:r>
              <w:rPr>
                <w:rFonts w:ascii="Arial" w:hAnsi="Arial" w:cs="Arial"/>
              </w:rPr>
              <w:t xml:space="preserve">he facility’s business records (note: this method is only available to be used if </w:t>
            </w:r>
            <w:r w:rsidRPr="008744D1">
              <w:rPr>
                <w:rFonts w:ascii="Arial" w:hAnsi="Arial" w:cs="Arial"/>
              </w:rPr>
              <w:t>the business records include records of weight</w:t>
            </w:r>
            <w:r>
              <w:rPr>
                <w:rFonts w:ascii="Arial" w:hAnsi="Arial" w:cs="Arial"/>
              </w:rPr>
              <w:t>,</w:t>
            </w:r>
            <w:r w:rsidRPr="008744D1">
              <w:rPr>
                <w:rFonts w:ascii="Arial" w:hAnsi="Arial" w:cs="Arial"/>
              </w:rPr>
              <w:t xml:space="preserve"> in tonnes</w:t>
            </w:r>
            <w:r>
              <w:rPr>
                <w:rFonts w:ascii="Arial" w:hAnsi="Arial" w:cs="Arial"/>
              </w:rPr>
              <w:t>,</w:t>
            </w:r>
            <w:r w:rsidRPr="008744D1">
              <w:rPr>
                <w:rFonts w:ascii="Arial" w:hAnsi="Arial" w:cs="Arial"/>
              </w:rPr>
              <w:t xml:space="preserve"> of all </w:t>
            </w:r>
            <w:r>
              <w:rPr>
                <w:rFonts w:ascii="Arial" w:hAnsi="Arial" w:cs="Arial"/>
              </w:rPr>
              <w:t>materials received and removed from the site).</w:t>
            </w:r>
          </w:p>
          <w:p w:rsidR="002C2EBD" w:rsidRDefault="002C2EBD" w:rsidP="00F60E7C">
            <w:pPr>
              <w:rPr>
                <w:rFonts w:ascii="Arial" w:hAnsi="Arial" w:cs="Arial"/>
              </w:rPr>
            </w:pPr>
            <w:r w:rsidRPr="008744D1">
              <w:rPr>
                <w:rFonts w:ascii="Arial" w:hAnsi="Arial" w:cs="Arial"/>
              </w:rPr>
              <w:t>‘Business records’ include, but are not limited to, invoices, receipts, orders for the payment of money, bills of exchange, cheques, promissory notes, vouchers and documents of prime entry.</w:t>
            </w:r>
          </w:p>
        </w:tc>
      </w:tr>
      <w:tr w:rsidR="002C2EBD" w:rsidTr="00F60E7C">
        <w:tc>
          <w:tcPr>
            <w:tcW w:w="2405" w:type="dxa"/>
          </w:tcPr>
          <w:p w:rsidR="002C2EBD" w:rsidRDefault="002C2EBD" w:rsidP="00F60E7C">
            <w:pPr>
              <w:rPr>
                <w:rFonts w:ascii="Arial" w:hAnsi="Arial" w:cs="Arial"/>
              </w:rPr>
            </w:pPr>
            <w:r>
              <w:rPr>
                <w:rFonts w:ascii="Arial" w:hAnsi="Arial" w:cs="Arial"/>
              </w:rPr>
              <w:t>Other method approved in writing</w:t>
            </w:r>
          </w:p>
        </w:tc>
        <w:tc>
          <w:tcPr>
            <w:tcW w:w="6945" w:type="dxa"/>
          </w:tcPr>
          <w:p w:rsidR="002C2EBD" w:rsidRDefault="002C2EBD" w:rsidP="00F60E7C">
            <w:pPr>
              <w:rPr>
                <w:rFonts w:ascii="Arial" w:hAnsi="Arial" w:cs="Arial"/>
              </w:rPr>
            </w:pPr>
            <w:r>
              <w:rPr>
                <w:rFonts w:ascii="Arial" w:hAnsi="Arial" w:cs="Arial"/>
              </w:rPr>
              <w:t xml:space="preserve">If you wish to use an alternative method, you must detail the proposed method and submit it to the EPA for approval. </w:t>
            </w:r>
          </w:p>
        </w:tc>
      </w:tr>
    </w:tbl>
    <w:p w:rsidR="00D41B59" w:rsidRDefault="00D41B59" w:rsidP="00D41B59">
      <w:pPr>
        <w:rPr>
          <w:lang w:val="en-US" w:eastAsia="ja-JP"/>
        </w:rPr>
      </w:pPr>
    </w:p>
    <w:tbl>
      <w:tblPr>
        <w:tblStyle w:val="TipTable"/>
        <w:tblW w:w="5000" w:type="pct"/>
        <w:tblLook w:val="04A0" w:firstRow="1" w:lastRow="0" w:firstColumn="1" w:lastColumn="0" w:noHBand="0" w:noVBand="1"/>
      </w:tblPr>
      <w:tblGrid>
        <w:gridCol w:w="577"/>
        <w:gridCol w:w="8783"/>
      </w:tblGrid>
      <w:tr w:rsidR="00D41B59" w:rsidRPr="00F74B02" w:rsidTr="00F60E7C">
        <w:tc>
          <w:tcPr>
            <w:cnfStyle w:val="001000000000" w:firstRow="0" w:lastRow="0" w:firstColumn="1" w:lastColumn="0" w:oddVBand="0" w:evenVBand="0" w:oddHBand="0" w:evenHBand="0" w:firstRowFirstColumn="0" w:firstRowLastColumn="0" w:lastRowFirstColumn="0" w:lastRowLastColumn="0"/>
            <w:tcW w:w="308" w:type="pct"/>
          </w:tcPr>
          <w:p w:rsidR="00D41B59" w:rsidRPr="00F74B02" w:rsidRDefault="00D41B59" w:rsidP="00F60E7C">
            <w:pPr>
              <w:rPr>
                <w:rFonts w:ascii="Arial" w:hAnsi="Arial" w:cs="Times New Roman"/>
              </w:rPr>
            </w:pPr>
            <w:r w:rsidRPr="00F74B02">
              <w:rPr>
                <w:rFonts w:ascii="Arial" w:hAnsi="Arial" w:cs="Times New Roman"/>
                <w:noProof/>
              </w:rPr>
              <mc:AlternateContent>
                <mc:Choice Requires="wpg">
                  <w:drawing>
                    <wp:inline distT="0" distB="0" distL="0" distR="0" wp14:anchorId="5FE77ABE" wp14:editId="4E5CAE4E">
                      <wp:extent cx="141605" cy="141605"/>
                      <wp:effectExtent l="0" t="0" r="0" b="0"/>
                      <wp:docPr id="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13"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ED750F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RvewgAAC0oAAAOAAAAZHJzL2Uyb0RvYy54bWzcWtuO20YSfV9g/4Hg4wKxhndRsBwkvmEB&#10;b2Ikkw/gUJRELEUyJGc0ztfvqWY3VRqryI6DvOw8jC48qq5zqrq7usjX3z+fKuep6Pqyqbeu9+rO&#10;dYo6b3Zlfdi6v91/+G7tOv2Q1busaupi634pevf7N//8x+tzuyn85thUu6JzYKTuN+d26x6Hod2s&#10;Vn1+LE5Z/6ppixoX9013ygZ87A6rXZedYf1Urfy7u3h1brpd2zV50ff49t140X2j7O/3RT78vN/3&#10;xeBUWxe+Dep/p/4/0P/Vm9fZ5tBl7bHMtRvZN3hxysoag06m3mVD5jx25VemTmXeNX2zH17lzWnV&#10;7PdlXigOYOPdvWDzsWseW8XlsDkf2kkmSPtCp282m//09Llzyh1i57lOnZ0QIzWsE5E25/awAeRj&#10;1/7afu70F4fxE9F93ncnegUR51mp+mVStXgenBxfeqEX30Wuk+OSfq9Uz48IzVe/yo/vZ3+3MoOu&#10;yLfJlXOL/OkvEvV/TaJfj1lbKOV74m8k8o1EvyCxsvpQFY7njzopHIlEcvTtpyb/b+/UzdsjYMUP&#10;Xdecj0W2g1se4eE8+wF96PFT5+H8n2aHCGSPQ6PS6dv1nXTKNm3XDx+L5uTQm63bwXdlPHv61A/k&#10;zAWinG+qcvehrCr1oTs8vK065ynDBIp+TH98p/ICP+k5rKqdMwWeflI39GMVYhrwXdYfx5+rXxD7&#10;bHMqB0z7qjxt3fUd/Y1fk0Tv652CDFlZje8xWFVrzUgmSst+89DsvkCyrhnnNNYgvDk23R+uc8Z8&#10;3rr9749ZV7hO9e8asqdeGNICoD6EUeLjQ8evPPArWZ3D1NYdXGd8+3YYF43HtisPR4zkaa4/IFT7&#10;Usl48Uo7i4Qcff37MzMwmfmhKwpaLh1fJdpVnvHEfL8rh89NWQ9/MSWjdUhSYm77+FPJkW3M1PfD&#10;JNYzP028yKSOyer8cUxMygiTjFhCd0hL+uqw0wvSPQbYnyoszP9aOcGdc3aiULHjGCxfEyZJPecI&#10;BaKvUJjBEyryvNumIOYEkk2FDCWaAvvJFPkjuBUzmEQwYZgZU9hwpxElUynDyAQ9LrufCGLRvjEN&#10;eCfwwyp5AQWS7h4XPpBMcd2DML0dQo8Lj/FuZ4N3pfs6FGxdKR9LtrjwobcWbHHpw1CwRTNq0jQM&#10;k9u2MMMvqFjyy+fSh0kk2OLSp5L2Ptc+TCW/rrT3RWNc/MiLBce4+F6USIpx9SMp732uvifSDLj8&#10;USCEMuDy+xjydo4FXH+sW7dpBlx/PxGN8QDInvEABJ5o7CoAkmYBD0CAXBRoXgVAimbAAxBgwt02&#10;Rjv1Jf+lPMMewFCe5FnIAyBOgJAHgKac4BkPgDgzQx6AMBFp8gCIS0bIAxCm0jwPeQBI2pu7ZMgD&#10;EHmRQDPiARAXWWyvlwBEfioZ4wEQF/+IB4BS+3YAIh4AcVNCqcE8C6UZEPEA+IEwNyMegBnPeABo&#10;cbkZgOgqAKJmMQ8ALXs3jcVXARCjGfMAeL6wBcQ8AHKexTwAqZBmVPVdJrA4AWKufyysszGXX56Z&#10;MZcfO+ttwbj6obhkJFx9X9iZEi6+vJYlV+ILWZFw7eVFNuHaS6a49PLin3DphZI64crLm1LClZe8&#10;4sLLm+WaC+8JttZceHkXX3PhpSCuufByebHmwkvJtebKe2Lds+bKS0m/5tKLhcqaKy/NxTWXXiwT&#10;0yvlpTUi5dKL5WvKlRcXr5RLj/jcXu9Trry4qqZX0kvlfsqVF5f7lEsvFa8pV17chlIuPd+E0NKY&#10;jrnZcWzDZJv8udZHX7xD4wF9vrGl0jY9NcroHIyD9v3YQlJ4OicLYASBwIHqNy2BoTKBzQkdJmcs&#10;Q0YCJ1aWIRSBUyswHTkJjUPl2Jiad4SOlQpuR9LTLHE4tLKueXp2RD3N1LOjqrsm92OfBgkxT5WO&#10;cUTVt6NKJzUFt6Pqa6q+HVVfU8V5ykZIOk+RMzgxWcFN5tpRDTTVwI5qoKniXGPljKaKk4sNnE4u&#10;RHXsTy1Glc4mCm5HNdRUcb6wckZTxQnCCq6p4oxgA6czAvk+NtkWqUaaKup8K+ua6tQ0nJ8eVMkr&#10;Z+yoRpoqqnEbZ6gaJ+uot63gmioqaiu4poqi2QquqaIutoJrqrEdVSp9iSqqWxvrVN0quB1VKmAV&#10;3I4qFakKbkeVClEFt6NKxSbBUU/aUKV6UsHtqFLJqOB2VKkqVHA7qlT5KbgdVaruCI76zYYqFXAK&#10;bkeVajQFt6NKZZiC21GlUkvBr6iO640ul+iW1ss7vJ3r4A7vA/HF/a1soCrLvKWbVXQLwTnitgXd&#10;JaALp+apuG8UZKBqS+9a6I9rzS6AquZANP+VhxekuW5eW2XQ4Mx9CVAwAPM6AvXItrivx82rpi8U&#10;8YvPo2mUqspXdcMNDlyuv3BBczIJYK6aV+0otZMQm6lcM5fNq4bpuYAqY8w+c9m8jjB0wJQ17HKz&#10;MGqIYVA0D2ZhCc4EgOGYMQujcp8oTIWVccq8js6hQT3i0A2as4fe84hbGBd9JIXDWXjeHqUp/MPx&#10;ex6n7eHEv4Ab/UOTYR6n+aKxMYvDXQDlH5op8zgdDjRw5nE6uuiazuNMsmA1mYsH+U/6odc5j9Op&#10;jDbmPE5PDIrf3LhmokWoCGdxdBuB/Fuwh6PviFvwD8dtK75oAyocGn2z/um1fSkc1H0Di+XojrCF&#10;ZNHHkaXco/uFGHQplTVqYWKM02Jpmo22liatdoxiNht7uyVFV/1LK5QOwcKYOp4Li+eUHfOT0CTb&#10;wsJucndhm0BHZoznvGgvdjCzTJs9D5sa7fbjYy1m26dqgT1scPXsSs8fcfmg/rQDV7A/+4gLnt3S&#10;T7L8Pz7Vop6+wjNpSmb9/Bw99MY/q6dgLk/5vfkfAA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iOfRvewgAAC0oAAAOAAAAAAAA&#10;AAAAAAAAAC4CAABkcnMvZTJvRG9jLnhtbFBLAQItABQABgAIAAAAIQAF4gw92QAAAAMBAAAPAAAA&#10;AAAAAAAAAAAAANUKAABkcnMvZG93bnJldi54bWxQSwUGAAAAAAQABADzAAAA2wsAAAAA&#10;">
                      <v:rect id="Rectangle 1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OHwwAAANsAAAAPAAAAZHJzL2Rvd25yZXYueG1sRE9Na8JA&#10;EL0L/odlhN7Mph5KjdmIFIR6KLVp0euYnWZDs7Mhu5rUX98tCN7m8T4nX4+2FRfqfeNYwWOSgiCu&#10;nG64VvD1uZ0/g/ABWWPrmBT8kod1MZ3kmGk38AddylCLGMI+QwUmhC6T0leGLPrEdcSR+3a9xRBh&#10;X0vd4xDDbSsXafokLTYcGwx29GKo+inPVsFpuRt37+frfnmwx430Q9Nt30qlHmbjZgUi0Bju4pv7&#10;Vcf5C/j/JR4giz8AAAD//wMAUEsBAi0AFAAGAAgAAAAhANvh9svuAAAAhQEAABMAAAAAAAAAAAAA&#10;AAAAAAAAAFtDb250ZW50X1R5cGVzXS54bWxQSwECLQAUAAYACAAAACEAWvQsW78AAAAVAQAACwAA&#10;AAAAAAAAAAAAAAAfAQAAX3JlbHMvLnJlbHNQSwECLQAUAAYACAAAACEApGoTh8MAAADbAAAADwAA&#10;AAAAAAAAAAAAAAAHAgAAZHJzL2Rvd25yZXYueG1sUEsFBgAAAAADAAMAtwAAAPcCAAAAAA==&#10;" fillcolor="#5b9bd5"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IgwQAAANsAAAAPAAAAZHJzL2Rvd25yZXYueG1sRE9Li8Iw&#10;EL4v+B/CLHhb01XQ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IoJciD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41B59" w:rsidRPr="00D41B59" w:rsidRDefault="00D41B59" w:rsidP="00F60E7C">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b/>
                <w:i/>
                <w:iCs/>
                <w:color w:val="7F7F7F"/>
                <w:sz w:val="16"/>
                <w:szCs w:val="16"/>
                <w:lang w:val="en-AU"/>
              </w:rPr>
            </w:pPr>
            <w:r w:rsidRPr="00D41B59">
              <w:rPr>
                <w:rFonts w:ascii="Arial" w:hAnsi="Arial" w:cs="Times New Roman"/>
                <w:b/>
                <w:i/>
                <w:iCs/>
                <w:color w:val="7F7F7F"/>
                <w:sz w:val="16"/>
                <w:szCs w:val="16"/>
                <w:lang w:val="en-AU"/>
              </w:rPr>
              <w:t>As part of your stock on hand assessment, you should take photos of all material stored at your facility on 30 November 2017. These photos should be saved and stored as part of your business records.</w:t>
            </w:r>
          </w:p>
          <w:p w:rsidR="00D41B59" w:rsidRPr="00F74B02" w:rsidRDefault="00D41B59" w:rsidP="00F60E7C">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i/>
                <w:iCs/>
                <w:color w:val="7F7F7F"/>
                <w:sz w:val="16"/>
                <w:szCs w:val="16"/>
              </w:rPr>
            </w:pPr>
          </w:p>
        </w:tc>
      </w:tr>
    </w:tbl>
    <w:p w:rsidR="00F74B02" w:rsidRDefault="00F74B02" w:rsidP="00F74B02">
      <w:pPr>
        <w:keepNext/>
        <w:keepLines/>
        <w:spacing w:before="600" w:after="240" w:line="240" w:lineRule="auto"/>
        <w:outlineLvl w:val="0"/>
        <w:rPr>
          <w:rFonts w:ascii="Arial" w:eastAsia="Times New Roman" w:hAnsi="Arial" w:cs="Times New Roman"/>
          <w:b/>
          <w:bCs/>
          <w:caps/>
          <w:color w:val="1F4E79"/>
          <w:sz w:val="28"/>
          <w:szCs w:val="28"/>
          <w:lang w:val="en-US" w:eastAsia="ja-JP"/>
        </w:rPr>
      </w:pPr>
      <w:r>
        <w:rPr>
          <w:rFonts w:ascii="Arial" w:eastAsia="Times New Roman" w:hAnsi="Arial" w:cs="Times New Roman"/>
          <w:b/>
          <w:bCs/>
          <w:caps/>
          <w:color w:val="1F4E79"/>
          <w:sz w:val="28"/>
          <w:szCs w:val="28"/>
          <w:lang w:val="en-US" w:eastAsia="ja-JP"/>
        </w:rPr>
        <w:t>Stock on hand assessment</w:t>
      </w:r>
    </w:p>
    <w:p w:rsidR="00A22A43" w:rsidRPr="006406F1" w:rsidRDefault="002C2EBD" w:rsidP="00A22A43">
      <w:pPr>
        <w:rPr>
          <w:color w:val="404040" w:themeColor="text1" w:themeTint="BF"/>
          <w:lang w:val="en-US" w:eastAsia="ja-JP"/>
        </w:rPr>
      </w:pPr>
      <w:r>
        <w:rPr>
          <w:rFonts w:ascii="Arial" w:eastAsia="Times New Roman" w:hAnsi="Arial" w:cs="Times New Roman"/>
          <w:color w:val="404040" w:themeColor="text1" w:themeTint="BF"/>
          <w:sz w:val="18"/>
          <w:szCs w:val="18"/>
          <w:lang w:val="en-US" w:eastAsia="ja-JP"/>
        </w:rPr>
        <w:t>Once you have completed your stock on hand assessment using one of the approved methods listed above, please complete the table below:</w:t>
      </w:r>
    </w:p>
    <w:tbl>
      <w:tblPr>
        <w:tblStyle w:val="ProjectTable"/>
        <w:tblW w:w="9351" w:type="dxa"/>
        <w:tblLook w:val="04A0" w:firstRow="1" w:lastRow="0" w:firstColumn="1" w:lastColumn="0" w:noHBand="0" w:noVBand="1"/>
      </w:tblPr>
      <w:tblGrid>
        <w:gridCol w:w="1980"/>
        <w:gridCol w:w="3685"/>
        <w:gridCol w:w="3686"/>
      </w:tblGrid>
      <w:tr w:rsidR="009C0AB7" w:rsidTr="006406F1">
        <w:trPr>
          <w:cnfStyle w:val="100000000000" w:firstRow="1" w:lastRow="0" w:firstColumn="0" w:lastColumn="0" w:oddVBand="0" w:evenVBand="0" w:oddHBand="0" w:evenHBand="0" w:firstRowFirstColumn="0" w:firstRowLastColumn="0" w:lastRowFirstColumn="0" w:lastRowLastColumn="0"/>
        </w:trPr>
        <w:tc>
          <w:tcPr>
            <w:tcW w:w="1980" w:type="dxa"/>
          </w:tcPr>
          <w:p w:rsidR="009C0AB7" w:rsidRDefault="009C0AB7" w:rsidP="00F74B02">
            <w:pPr>
              <w:rPr>
                <w:rFonts w:ascii="Arial" w:hAnsi="Arial" w:cs="Arial"/>
              </w:rPr>
            </w:pPr>
            <w:r>
              <w:rPr>
                <w:rFonts w:ascii="Arial" w:hAnsi="Arial" w:cs="Arial"/>
              </w:rPr>
              <w:t>Material type</w:t>
            </w:r>
          </w:p>
        </w:tc>
        <w:tc>
          <w:tcPr>
            <w:tcW w:w="3685" w:type="dxa"/>
          </w:tcPr>
          <w:p w:rsidR="009C0AB7" w:rsidRDefault="006406F1" w:rsidP="00F74B02">
            <w:pPr>
              <w:rPr>
                <w:rFonts w:ascii="Arial" w:hAnsi="Arial" w:cs="Arial"/>
              </w:rPr>
            </w:pPr>
            <w:r>
              <w:rPr>
                <w:rFonts w:ascii="Arial" w:hAnsi="Arial" w:cs="Arial"/>
              </w:rPr>
              <w:t>A</w:t>
            </w:r>
            <w:r w:rsidR="009C0AB7">
              <w:rPr>
                <w:rFonts w:ascii="Arial" w:hAnsi="Arial" w:cs="Arial"/>
              </w:rPr>
              <w:t>mount</w:t>
            </w:r>
            <w:r>
              <w:rPr>
                <w:rFonts w:ascii="Arial" w:hAnsi="Arial" w:cs="Arial"/>
              </w:rPr>
              <w:t xml:space="preserve"> of stock on hand (tonnes)</w:t>
            </w:r>
          </w:p>
        </w:tc>
        <w:tc>
          <w:tcPr>
            <w:tcW w:w="3686" w:type="dxa"/>
          </w:tcPr>
          <w:p w:rsidR="009C0AB7" w:rsidRDefault="009C0AB7" w:rsidP="00F74B02">
            <w:pPr>
              <w:rPr>
                <w:rFonts w:ascii="Arial" w:hAnsi="Arial" w:cs="Arial"/>
              </w:rPr>
            </w:pPr>
            <w:r>
              <w:rPr>
                <w:rFonts w:ascii="Arial" w:hAnsi="Arial" w:cs="Arial"/>
              </w:rPr>
              <w:t>Method used</w:t>
            </w:r>
            <w:r w:rsidR="002C2EBD">
              <w:rPr>
                <w:rFonts w:ascii="Arial" w:hAnsi="Arial" w:cs="Arial"/>
              </w:rPr>
              <w:t xml:space="preserve"> </w:t>
            </w:r>
          </w:p>
        </w:tc>
      </w:tr>
      <w:tr w:rsidR="009C0AB7" w:rsidTr="006406F1">
        <w:tc>
          <w:tcPr>
            <w:tcW w:w="1980" w:type="dxa"/>
          </w:tcPr>
          <w:p w:rsidR="009C0AB7" w:rsidRDefault="009C0AB7" w:rsidP="00F74B02">
            <w:pPr>
              <w:rPr>
                <w:rFonts w:ascii="Arial" w:hAnsi="Arial" w:cs="Arial"/>
              </w:rPr>
            </w:pPr>
            <w:r>
              <w:rPr>
                <w:rFonts w:ascii="Arial" w:hAnsi="Arial" w:cs="Arial"/>
              </w:rPr>
              <w:t>Aluminium</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PET (if applicable)</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HDPE (if applicable)</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Mixed plastic</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Glass</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Paper</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r w:rsidR="009C0AB7" w:rsidTr="006406F1">
        <w:tc>
          <w:tcPr>
            <w:tcW w:w="1980" w:type="dxa"/>
          </w:tcPr>
          <w:p w:rsidR="009C0AB7" w:rsidRDefault="009C0AB7" w:rsidP="00F74B02">
            <w:pPr>
              <w:rPr>
                <w:rFonts w:ascii="Arial" w:hAnsi="Arial" w:cs="Arial"/>
              </w:rPr>
            </w:pPr>
            <w:r>
              <w:rPr>
                <w:rFonts w:ascii="Arial" w:hAnsi="Arial" w:cs="Arial"/>
              </w:rPr>
              <w:t>Other</w:t>
            </w:r>
          </w:p>
        </w:tc>
        <w:tc>
          <w:tcPr>
            <w:tcW w:w="3685" w:type="dxa"/>
          </w:tcPr>
          <w:p w:rsidR="009C0AB7" w:rsidRDefault="009C0AB7" w:rsidP="00F74B02">
            <w:pPr>
              <w:rPr>
                <w:rFonts w:ascii="Arial" w:hAnsi="Arial" w:cs="Arial"/>
              </w:rPr>
            </w:pPr>
          </w:p>
        </w:tc>
        <w:tc>
          <w:tcPr>
            <w:tcW w:w="3686" w:type="dxa"/>
          </w:tcPr>
          <w:p w:rsidR="009C0AB7" w:rsidRDefault="009C0AB7" w:rsidP="00F74B02">
            <w:pPr>
              <w:rPr>
                <w:rFonts w:ascii="Arial" w:hAnsi="Arial" w:cs="Arial"/>
              </w:rPr>
            </w:pPr>
          </w:p>
        </w:tc>
      </w:tr>
    </w:tbl>
    <w:p w:rsidR="006406F1" w:rsidRPr="00F74B02" w:rsidRDefault="006406F1" w:rsidP="006406F1">
      <w:pPr>
        <w:keepNext/>
        <w:keepLines/>
        <w:spacing w:before="600" w:after="240" w:line="240" w:lineRule="auto"/>
        <w:outlineLvl w:val="0"/>
        <w:rPr>
          <w:rFonts w:ascii="Arial" w:eastAsia="Times New Roman" w:hAnsi="Arial" w:cs="Times New Roman"/>
          <w:b/>
          <w:bCs/>
          <w:caps/>
          <w:color w:val="1F4E79"/>
          <w:sz w:val="28"/>
          <w:szCs w:val="28"/>
          <w:lang w:val="en-US" w:eastAsia="ja-JP"/>
        </w:rPr>
      </w:pPr>
      <w:r w:rsidRPr="00F74B02">
        <w:rPr>
          <w:rFonts w:ascii="Arial" w:eastAsia="Times New Roman" w:hAnsi="Arial" w:cs="Times New Roman"/>
          <w:b/>
          <w:bCs/>
          <w:caps/>
          <w:color w:val="1F4E79"/>
          <w:sz w:val="28"/>
          <w:szCs w:val="28"/>
          <w:lang w:val="en-US" w:eastAsia="ja-JP"/>
        </w:rPr>
        <w:t>Submission and approval</w:t>
      </w:r>
    </w:p>
    <w:p w:rsidR="00F90F39" w:rsidRPr="006406F1" w:rsidRDefault="006406F1" w:rsidP="00F74B02">
      <w:pPr>
        <w:rPr>
          <w:rFonts w:ascii="Arial" w:hAnsi="Arial" w:cs="Arial"/>
          <w:color w:val="404040" w:themeColor="text1" w:themeTint="BF"/>
          <w:sz w:val="18"/>
          <w:szCs w:val="18"/>
          <w:lang w:val="en-US" w:eastAsia="ja-JP"/>
        </w:rPr>
      </w:pPr>
      <w:r w:rsidRPr="006406F1">
        <w:rPr>
          <w:rFonts w:ascii="Arial" w:hAnsi="Arial" w:cs="Arial"/>
          <w:color w:val="404040" w:themeColor="text1" w:themeTint="BF"/>
          <w:sz w:val="18"/>
          <w:szCs w:val="18"/>
          <w:lang w:val="en-US" w:eastAsia="ja-JP"/>
        </w:rPr>
        <w:t xml:space="preserve">You must attach a copy of all supporting information used to </w:t>
      </w:r>
      <w:r>
        <w:rPr>
          <w:rFonts w:ascii="Arial" w:hAnsi="Arial" w:cs="Arial"/>
          <w:color w:val="404040" w:themeColor="text1" w:themeTint="BF"/>
          <w:sz w:val="18"/>
          <w:szCs w:val="18"/>
          <w:lang w:val="en-US" w:eastAsia="ja-JP"/>
        </w:rPr>
        <w:t>determine</w:t>
      </w:r>
      <w:r w:rsidRPr="006406F1">
        <w:rPr>
          <w:rFonts w:ascii="Arial" w:hAnsi="Arial" w:cs="Arial"/>
          <w:color w:val="404040" w:themeColor="text1" w:themeTint="BF"/>
          <w:sz w:val="18"/>
          <w:szCs w:val="18"/>
          <w:lang w:val="en-US" w:eastAsia="ja-JP"/>
        </w:rPr>
        <w:t xml:space="preserve"> the amount of stock on hand. This may include, but </w:t>
      </w:r>
      <w:r>
        <w:rPr>
          <w:rFonts w:ascii="Arial" w:hAnsi="Arial" w:cs="Arial"/>
          <w:color w:val="404040" w:themeColor="text1" w:themeTint="BF"/>
          <w:sz w:val="18"/>
          <w:szCs w:val="18"/>
          <w:lang w:val="en-US" w:eastAsia="ja-JP"/>
        </w:rPr>
        <w:t>may</w:t>
      </w:r>
      <w:r w:rsidRPr="006406F1">
        <w:rPr>
          <w:rFonts w:ascii="Arial" w:hAnsi="Arial" w:cs="Arial"/>
          <w:color w:val="404040" w:themeColor="text1" w:themeTint="BF"/>
          <w:sz w:val="18"/>
          <w:szCs w:val="18"/>
          <w:lang w:val="en-US" w:eastAsia="ja-JP"/>
        </w:rPr>
        <w:t xml:space="preserve"> not </w:t>
      </w:r>
      <w:r>
        <w:rPr>
          <w:rFonts w:ascii="Arial" w:hAnsi="Arial" w:cs="Arial"/>
          <w:color w:val="404040" w:themeColor="text1" w:themeTint="BF"/>
          <w:sz w:val="18"/>
          <w:szCs w:val="18"/>
          <w:lang w:val="en-US" w:eastAsia="ja-JP"/>
        </w:rPr>
        <w:t xml:space="preserve">be </w:t>
      </w:r>
      <w:r w:rsidRPr="006406F1">
        <w:rPr>
          <w:rFonts w:ascii="Arial" w:hAnsi="Arial" w:cs="Arial"/>
          <w:color w:val="404040" w:themeColor="text1" w:themeTint="BF"/>
          <w:sz w:val="18"/>
          <w:szCs w:val="18"/>
          <w:lang w:val="en-US" w:eastAsia="ja-JP"/>
        </w:rPr>
        <w:t>limited to:</w:t>
      </w:r>
    </w:p>
    <w:p w:rsidR="006406F1" w:rsidRPr="006406F1" w:rsidRDefault="006406F1" w:rsidP="006406F1">
      <w:pPr>
        <w:pStyle w:val="ListParagraph"/>
        <w:numPr>
          <w:ilvl w:val="0"/>
          <w:numId w:val="1"/>
        </w:numPr>
        <w:rPr>
          <w:rFonts w:ascii="Arial" w:hAnsi="Arial" w:cs="Arial"/>
          <w:color w:val="404040" w:themeColor="text1" w:themeTint="BF"/>
          <w:sz w:val="18"/>
          <w:szCs w:val="18"/>
          <w:lang w:val="en-US" w:eastAsia="ja-JP"/>
        </w:rPr>
      </w:pPr>
      <w:r w:rsidRPr="006406F1">
        <w:rPr>
          <w:rFonts w:ascii="Arial" w:hAnsi="Arial" w:cs="Arial"/>
          <w:color w:val="404040" w:themeColor="text1" w:themeTint="BF"/>
          <w:sz w:val="18"/>
          <w:szCs w:val="18"/>
          <w:lang w:val="en-US" w:eastAsia="ja-JP"/>
        </w:rPr>
        <w:t>Detailed calculations</w:t>
      </w:r>
      <w:bookmarkStart w:id="1" w:name="_GoBack"/>
      <w:bookmarkEnd w:id="1"/>
    </w:p>
    <w:p w:rsidR="006406F1" w:rsidRPr="006406F1" w:rsidRDefault="006406F1" w:rsidP="006406F1">
      <w:pPr>
        <w:pStyle w:val="ListParagraph"/>
        <w:numPr>
          <w:ilvl w:val="0"/>
          <w:numId w:val="1"/>
        </w:numPr>
        <w:rPr>
          <w:rFonts w:ascii="Arial" w:hAnsi="Arial" w:cs="Arial"/>
          <w:color w:val="404040" w:themeColor="text1" w:themeTint="BF"/>
          <w:sz w:val="18"/>
          <w:szCs w:val="18"/>
          <w:lang w:val="en-US" w:eastAsia="ja-JP"/>
        </w:rPr>
      </w:pPr>
      <w:r w:rsidRPr="006406F1">
        <w:rPr>
          <w:rFonts w:ascii="Arial" w:hAnsi="Arial" w:cs="Arial"/>
          <w:color w:val="404040" w:themeColor="text1" w:themeTint="BF"/>
          <w:sz w:val="18"/>
          <w:szCs w:val="18"/>
          <w:lang w:val="en-US" w:eastAsia="ja-JP"/>
        </w:rPr>
        <w:t>Density factors</w:t>
      </w:r>
    </w:p>
    <w:p w:rsidR="006406F1" w:rsidRPr="006406F1" w:rsidRDefault="006406F1" w:rsidP="006406F1">
      <w:pPr>
        <w:pStyle w:val="ListParagraph"/>
        <w:numPr>
          <w:ilvl w:val="0"/>
          <w:numId w:val="1"/>
        </w:numPr>
        <w:rPr>
          <w:rFonts w:ascii="Arial" w:hAnsi="Arial" w:cs="Arial"/>
          <w:color w:val="404040" w:themeColor="text1" w:themeTint="BF"/>
          <w:sz w:val="18"/>
          <w:szCs w:val="18"/>
          <w:lang w:val="en-US" w:eastAsia="ja-JP"/>
        </w:rPr>
      </w:pPr>
      <w:r w:rsidRPr="006406F1">
        <w:rPr>
          <w:rFonts w:ascii="Arial" w:hAnsi="Arial" w:cs="Arial"/>
          <w:color w:val="404040" w:themeColor="text1" w:themeTint="BF"/>
          <w:sz w:val="18"/>
          <w:szCs w:val="18"/>
          <w:lang w:val="en-US" w:eastAsia="ja-JP"/>
        </w:rPr>
        <w:t>Weighbridge records</w:t>
      </w:r>
    </w:p>
    <w:p w:rsidR="006406F1" w:rsidRPr="006406F1" w:rsidRDefault="006406F1" w:rsidP="006406F1">
      <w:pPr>
        <w:pStyle w:val="ListParagraph"/>
        <w:numPr>
          <w:ilvl w:val="0"/>
          <w:numId w:val="1"/>
        </w:numPr>
        <w:rPr>
          <w:rFonts w:ascii="Arial" w:hAnsi="Arial" w:cs="Arial"/>
          <w:color w:val="404040" w:themeColor="text1" w:themeTint="BF"/>
          <w:sz w:val="18"/>
          <w:szCs w:val="18"/>
          <w:lang w:val="en-US" w:eastAsia="ja-JP"/>
        </w:rPr>
      </w:pPr>
      <w:r w:rsidRPr="006406F1">
        <w:rPr>
          <w:rFonts w:ascii="Arial" w:hAnsi="Arial" w:cs="Arial"/>
          <w:color w:val="404040" w:themeColor="text1" w:themeTint="BF"/>
          <w:sz w:val="18"/>
          <w:szCs w:val="18"/>
          <w:lang w:val="en-US" w:eastAsia="ja-JP"/>
        </w:rPr>
        <w:t>Third party records</w:t>
      </w:r>
    </w:p>
    <w:p w:rsidR="00F74B02" w:rsidRPr="00F74B02" w:rsidRDefault="00F74B02" w:rsidP="00F74B02">
      <w:pPr>
        <w:keepNext/>
        <w:keepLines/>
        <w:spacing w:before="600" w:after="240" w:line="240" w:lineRule="auto"/>
        <w:outlineLvl w:val="0"/>
        <w:rPr>
          <w:rFonts w:ascii="Arial" w:eastAsia="Times New Roman" w:hAnsi="Arial" w:cs="Times New Roman"/>
          <w:b/>
          <w:bCs/>
          <w:caps/>
          <w:color w:val="1F4E79"/>
          <w:sz w:val="28"/>
          <w:szCs w:val="28"/>
          <w:lang w:val="en-US" w:eastAsia="ja-JP"/>
        </w:rPr>
      </w:pPr>
      <w:r w:rsidRPr="00F74B02">
        <w:rPr>
          <w:rFonts w:ascii="Arial" w:eastAsia="Times New Roman" w:hAnsi="Arial" w:cs="Times New Roman"/>
          <w:b/>
          <w:bCs/>
          <w:caps/>
          <w:color w:val="1F4E79"/>
          <w:sz w:val="28"/>
          <w:szCs w:val="28"/>
          <w:lang w:val="en-US" w:eastAsia="ja-JP"/>
        </w:rPr>
        <w:t>Submission and approval</w:t>
      </w:r>
    </w:p>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r w:rsidRPr="00F74B02">
        <w:rPr>
          <w:rFonts w:ascii="Arial" w:eastAsia="Times New Roman" w:hAnsi="Arial" w:cs="Times New Roman"/>
          <w:color w:val="404040" w:themeColor="text1" w:themeTint="BF"/>
          <w:sz w:val="18"/>
          <w:szCs w:val="18"/>
          <w:lang w:val="en-US" w:eastAsia="ja-JP"/>
        </w:rPr>
        <w:t xml:space="preserve">This form must be signed and approved by a person with authority to act on behalf of the MRF operator and must be submitted by email to </w:t>
      </w:r>
      <w:hyperlink r:id="rId8" w:history="1">
        <w:r w:rsidRPr="00F74B02">
          <w:rPr>
            <w:rFonts w:ascii="Arial" w:eastAsia="Times New Roman" w:hAnsi="Arial" w:cs="Times New Roman"/>
            <w:color w:val="40ACD1"/>
            <w:sz w:val="18"/>
            <w:szCs w:val="18"/>
            <w:u w:val="single"/>
            <w:lang w:val="en-US" w:eastAsia="ja-JP"/>
          </w:rPr>
          <w:t>MRF.Protocol@epa.nsw.gov.au</w:t>
        </w:r>
      </w:hyperlink>
      <w:r w:rsidRPr="00F74B02">
        <w:rPr>
          <w:rFonts w:ascii="Arial" w:eastAsia="Times New Roman" w:hAnsi="Arial" w:cs="Times New Roman"/>
          <w:color w:val="404040"/>
          <w:sz w:val="18"/>
          <w:szCs w:val="18"/>
          <w:lang w:val="en-US" w:eastAsia="ja-JP"/>
        </w:rPr>
        <w:t>.</w:t>
      </w:r>
    </w:p>
    <w:tbl>
      <w:tblPr>
        <w:tblStyle w:val="TipTable"/>
        <w:tblW w:w="5000" w:type="pct"/>
        <w:tblLook w:val="04A0" w:firstRow="1" w:lastRow="0" w:firstColumn="1" w:lastColumn="0" w:noHBand="0" w:noVBand="1"/>
      </w:tblPr>
      <w:tblGrid>
        <w:gridCol w:w="577"/>
        <w:gridCol w:w="8783"/>
      </w:tblGrid>
      <w:tr w:rsidR="00F74B02" w:rsidRPr="00F74B02" w:rsidTr="00F74B02">
        <w:tc>
          <w:tcPr>
            <w:cnfStyle w:val="001000000000" w:firstRow="0" w:lastRow="0" w:firstColumn="1" w:lastColumn="0" w:oddVBand="0" w:evenVBand="0" w:oddHBand="0" w:evenHBand="0" w:firstRowFirstColumn="0" w:firstRowLastColumn="0" w:lastRowFirstColumn="0" w:lastRowLastColumn="0"/>
            <w:tcW w:w="308" w:type="pct"/>
          </w:tcPr>
          <w:p w:rsidR="00F74B02" w:rsidRPr="00F74B02" w:rsidRDefault="00F74B02" w:rsidP="00F74B02">
            <w:pPr>
              <w:rPr>
                <w:rFonts w:ascii="Arial" w:hAnsi="Arial" w:cs="Times New Roman"/>
              </w:rPr>
            </w:pPr>
            <w:r w:rsidRPr="00F74B02">
              <w:rPr>
                <w:rFonts w:ascii="Arial" w:hAnsi="Arial" w:cs="Times New Roman"/>
                <w:noProof/>
              </w:rPr>
              <mc:AlternateContent>
                <mc:Choice Requires="wpg">
                  <w:drawing>
                    <wp:inline distT="0" distB="0" distL="0" distR="0" wp14:anchorId="67F5713F" wp14:editId="4E065DF2">
                      <wp:extent cx="141605" cy="141605"/>
                      <wp:effectExtent l="0" t="0" r="0" b="0"/>
                      <wp:docPr id="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DDFDCB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9TcggAACkoAAAOAAAAZHJzL2Uyb0RvYy54bWzcWtuSm0YQfU9V/oHiMVWxlrtQWXY5vlWq&#10;nMQVbz6ARUiigoAAu1rn63N6ZpBaazVM7MpL9mGFxKHpc7pnpqfh+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ch16uyAEKm7OhFJc2x3KyDed+2n&#10;9mNnftjpb8T2cdsd6BM8nEcl6ueTqMXj4OT40Qu9+AbGc5wyx0r0fI/IfHFVvn87ed1ivOmCfDu5&#10;cmyRPv1Zof7bFPq0z9pCCd8Tf6NQPCr0O9Iqq3dV4cRaJYUiiUiMvv3Q5H/2Tt283gNVvOq65rgv&#10;sg2c8ggP19kF9KXHpc7d8ZdmA/2z+6FRufT16p5UylZt1w/vi+bg0MHa7eC6Mp49fOgHcuYMUc43&#10;Vbl5V1aV+tLt7l5XnfOQYfREP6U/vVFZgUt6Dqtq50hhp0vqhi5WAaYbvsn6vb5cXUHss9WhHDDm&#10;q/Kwdpc39Kd/Jone1hsFGbKy0se4WVUbzUgmSsp+dddsPkOyrtEDGhMQDvZN97frHDGY127/133W&#10;Fa5T/VxD9tQLQxr96ksYJT6+dPzMHT+T1TlMrd3BdfTh60HPGPdtV+72uJNnuL5CqLalkvHslXEW&#10;6ah9/c/zMhnz8l1XFDRVOr7Ks4s043n5dlMOH5uyHr4xI6NlSEpiYPv4U7mRrcZx74dJbIZ9mnjR&#10;mDljUuf3Oi8pIcZcxPS5QVbST7uNmY1ucYPtocKk/MPCCW6coxOFih3HeAyTpJ6zhwLRFyifoSLP&#10;u24qYCDZVMhQoimwP3lO/ghuYVo5wSSCCPEJM2EKi+0JJplKGUYm6HHZ/UQQy+PC3wj8PK57IOnu&#10;ceEDyRTXPQjT6yH0uPC43/Vs8C50X4aCrQvlY8kWFz70loItLn0YCrZoRJ2CGIbJdVsY4WdULPnl&#10;c+nDJBJscelTSXufax+mkl8X2vuiMS5+5MWCY1x8L0okxbj6kZT3PlffE2kGXP4oEEIZcPl93PJ6&#10;jgVcf8xb12kGXH8/EY3xAMie8QAEnmjsIgCSZgEPQIBcFGheBECKZsADEGDAXTdGC/U5/6U8wxrA&#10;UJ7kWcgDIA6AkAeAhpzgGQ+AODJDHoAwEWnyAIhTRsgDEKbSOA95AEjaq6tkyAMQeZFAM+IBECdZ&#10;LK/nAER+KhnjARAn/4gHgFL7egAiHgBxUUKpwTwLpREQ8QD4gTA2Ix6ACc94AGhyuRqA6CIAomYx&#10;DwBNe1eNxRcBEKMZ8wB4vrAExDwAcp7FPACpkGZU9Z0HsDgAYq5/LMyzMZdfHpkxlx8r63XBuPqh&#10;OGUkXH1fWJkSLr48lyUX4gtZkXDt5Uk24dpLprj08uSfcOmFkjrhysuLUsKVl7ziwsuL5ZIL7wm2&#10;llx4eRVfcuGlIC658HJ5seTCS8m15Mp7Yt2z5MpLSb/k0ouFypIrL43FJZdeLBPTC+WlOSLl0ovl&#10;a8qVFyevlEuP+Fyf71OuvDirphfSS+V+ypUXp/uUSy8VrylXXlyGUi49X4TQ0Thtc7O97sJkq/yx&#10;NltfHKHvgB6f7qi0TU9dMtoHY6N9qztICk/7ZAGMIBA4UO2mOTBUJvC4Q4fJCcuQkcCJlWUIReDU&#10;CkxbTkJjU6n7UtOO0LZSwe1IeoYlNodW1g1Pz46oZ5h6dlRN1+RW92mQENNUaRtHVH07qrRTU3A7&#10;qr6h6ttR9Q1V7KdshKT9FDmDHZMVfMxcO6qBoRrYUQ0MVexrrJwxVLFzsYHTzoWo6v7UbFRpb6Lg&#10;dlRDQxX7CytnDFXsIKzghir2CDZw2iOQ77rJNks1MlRR51tZN1RPTcPp4UGVvHLGjmpkqKIat3GG&#10;qnGyjnrbCm6ooqK2ghuqKJqt4IYq6mIruKEa21Gl0peoorq1sU7VrYLbUaUCVsHtqFKRquB2VKkQ&#10;VXA7qlRsEhz1pA1VqicV3I4qlYwKbkeVqkIFt6NKlZ+C21Gl6o7gqN9sqFIBp+B2VKlGU3A7qlSG&#10;KbgdVSq1FPyCqp5vTLlET7SePt3tXAdPd++ILx5vZQNVWeMhPauiRwjOHo8t6CkBnTg0D8VtoyAD&#10;VVtm1UJ/3Gh2BlQ1B6L5rzw8I8fz42erDI648bkEKIyA8VMDzZ1tcV/eN6+avlDEzz5r0yhVla/q&#10;eRscOJ9/4oLhNCbAeHb8NI5SOwmxOZVr4+nx08DMWECVobNvPD1+ahg6YMoaVrlJGDXEcFM0DyZh&#10;CfYEgGGbMQmjcp8onAqr0anxUzuHBrXGoRs0ZQ+9Z42buS/6SAqHvfC0PUpT+Ift9zTO2MOOfwan&#10;/UOTYRpn+KKxMYnDUwDlH5op0zgTDjRwpnEmuuiaTuPGZMFsMhUP8p/0Q69zGmdSGW3MaZwZGBS/&#10;qfuOAy1CRTiJo8cI5N+MPWx9NW7GP2y3rfiiDahwaPRN+mfm9rlwUPcNLOajq2EzyWK2I3O5R88L&#10;cdO5VDaomYGhh8XcMNO25gatcYxiNhl7uynFVP1zM5QJwcw9TTxnJs9TdkwPwjHZZib2MXdnlgl0&#10;ZHQ8p0V7soKN0/S45mFRo9Vev9UyLvtULbCXDS5eXen5Gy7v1J9x4AL2b99wwXtb5kWW/+NLLerV&#10;K7yPpmQ2787RC2/8u3oJ5vyG34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rtP9TcggAACkoAAAOAAAAAAAAAAAAAAAAAC4C&#10;AABkcnMvZTJvRG9jLnhtbFBLAQItABQABgAIAAAAIQAF4gw92QAAAAMBAAAPAAAAAAAAAAAAAAAA&#10;AMwKAABkcnMvZG93bnJldi54bWxQSwUGAAAAAAQABADzAAAA0gsAAAAA&#10;">
                      <v:rect id="Rectangle 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EExAAAANoAAAAPAAAAZHJzL2Rvd25yZXYueG1sRI9Ba8JA&#10;FITvgv9heUJvZtMepMZsRApCPZTatOj1mX3NhmbfhuxqUn99tyB4HGbmGyZfj7YVF+p941jBY5KC&#10;IK6cbrhW8PW5nT+D8AFZY+uYFPySh3UxneSYaTfwB13KUIsIYZ+hAhNCl0npK0MWfeI64uh9u95i&#10;iLKvpe5xiHDbyqc0XUiLDccFgx29GKp+yrNVcFruxt37+bpfHuxxI/3QdNu3UqmH2bhZgQg0hnv4&#10;1n7VChbwfyXeAFn8AQAA//8DAFBLAQItABQABgAIAAAAIQDb4fbL7gAAAIUBAAATAAAAAAAAAAAA&#10;AAAAAAAAAABbQ29udGVudF9UeXBlc10ueG1sUEsBAi0AFAAGAAgAAAAhAFr0LFu/AAAAFQEAAAsA&#10;AAAAAAAAAAAAAAAAHwEAAF9yZWxzLy5yZWxzUEsBAi0AFAAGAAgAAAAhAIlUUQTEAAAA2gAAAA8A&#10;AAAAAAAAAAAAAAAABwIAAGRycy9kb3ducmV2LnhtbFBLBQYAAAAAAwADALcAAAD4AgAAAAA=&#10;" fillcolor="#5b9bd5"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F74B02" w:rsidRDefault="00F74B02" w:rsidP="00F74B02">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i/>
                <w:iCs/>
                <w:color w:val="7F7F7F"/>
                <w:sz w:val="16"/>
                <w:szCs w:val="16"/>
              </w:rPr>
            </w:pPr>
            <w:r w:rsidRPr="00F74B02">
              <w:rPr>
                <w:rFonts w:ascii="Arial" w:hAnsi="Arial" w:cs="Times New Roman"/>
                <w:i/>
                <w:iCs/>
                <w:color w:val="7F7F7F"/>
                <w:sz w:val="16"/>
                <w:szCs w:val="16"/>
              </w:rPr>
              <w:t xml:space="preserve">It is an offence to provide false or misleading information </w:t>
            </w:r>
          </w:p>
          <w:p w:rsidR="00F74B02" w:rsidRPr="00F74B02" w:rsidRDefault="00F74B02" w:rsidP="00F74B02">
            <w:pPr>
              <w:spacing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Times New Roman"/>
                <w:i/>
                <w:iCs/>
                <w:color w:val="7F7F7F"/>
                <w:sz w:val="16"/>
                <w:szCs w:val="16"/>
              </w:rPr>
            </w:pPr>
          </w:p>
        </w:tc>
      </w:tr>
    </w:tbl>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p>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r w:rsidRPr="00F74B02">
        <w:rPr>
          <w:rFonts w:ascii="Arial" w:eastAsia="Times New Roman" w:hAnsi="Arial" w:cs="Times New Roman"/>
          <w:color w:val="404040"/>
          <w:sz w:val="18"/>
          <w:szCs w:val="18"/>
          <w:lang w:val="en-US" w:eastAsia="ja-JP"/>
        </w:rPr>
        <w:t>Approved by:</w:t>
      </w:r>
    </w:p>
    <w:tbl>
      <w:tblPr>
        <w:tblpPr w:leftFromText="180" w:rightFromText="180" w:vertAnchor="text" w:tblpY="1"/>
        <w:tblOverlap w:val="never"/>
        <w:tblW w:w="4501" w:type="pct"/>
        <w:tblCellMar>
          <w:left w:w="0" w:type="dxa"/>
          <w:right w:w="0" w:type="dxa"/>
        </w:tblCellMar>
        <w:tblLook w:val="04A0" w:firstRow="1" w:lastRow="0" w:firstColumn="1" w:lastColumn="0" w:noHBand="0" w:noVBand="1"/>
        <w:tblDescription w:val="Signature table"/>
      </w:tblPr>
      <w:tblGrid>
        <w:gridCol w:w="1652"/>
        <w:gridCol w:w="2691"/>
        <w:gridCol w:w="239"/>
        <w:gridCol w:w="1493"/>
        <w:gridCol w:w="2351"/>
      </w:tblGrid>
      <w:tr w:rsidR="00F74B02" w:rsidRPr="00F74B02" w:rsidTr="00F74B02">
        <w:trPr>
          <w:trHeight w:val="1522"/>
        </w:trPr>
        <w:tc>
          <w:tcPr>
            <w:tcW w:w="980" w:type="pct"/>
            <w:tcBorders>
              <w:bottom w:val="single" w:sz="8" w:space="0" w:color="404040"/>
            </w:tcBorders>
            <w:vAlign w:val="bottom"/>
          </w:tcPr>
          <w:p w:rsidR="00F74B02" w:rsidRPr="00F74B02" w:rsidRDefault="00F74B02" w:rsidP="00F74B02">
            <w:pPr>
              <w:spacing w:after="0" w:line="240" w:lineRule="auto"/>
              <w:rPr>
                <w:rFonts w:ascii="Arial" w:eastAsia="Times New Roman" w:hAnsi="Arial" w:cs="Times New Roman"/>
                <w:color w:val="404040"/>
                <w:sz w:val="18"/>
                <w:szCs w:val="18"/>
                <w:lang w:val="en-US" w:eastAsia="ja-JP"/>
              </w:rPr>
            </w:pPr>
          </w:p>
        </w:tc>
        <w:tc>
          <w:tcPr>
            <w:tcW w:w="1596" w:type="pct"/>
            <w:tcBorders>
              <w:bottom w:val="single" w:sz="8" w:space="0" w:color="404040"/>
            </w:tcBorders>
            <w:vAlign w:val="bottom"/>
          </w:tcPr>
          <w:p w:rsidR="00F74B02" w:rsidRPr="00F74B02" w:rsidRDefault="00F74B02" w:rsidP="00F74B02">
            <w:pPr>
              <w:spacing w:after="0" w:line="240" w:lineRule="auto"/>
              <w:rPr>
                <w:rFonts w:ascii="Arial" w:eastAsia="Times New Roman" w:hAnsi="Arial" w:cs="Times New Roman"/>
                <w:color w:val="404040"/>
                <w:sz w:val="18"/>
                <w:szCs w:val="18"/>
                <w:lang w:val="en-US" w:eastAsia="ja-JP"/>
              </w:rPr>
            </w:pPr>
          </w:p>
        </w:tc>
        <w:tc>
          <w:tcPr>
            <w:tcW w:w="142" w:type="pct"/>
            <w:vAlign w:val="bottom"/>
          </w:tcPr>
          <w:p w:rsidR="00F74B02" w:rsidRPr="00F74B02" w:rsidRDefault="00F74B02" w:rsidP="00F74B02">
            <w:pPr>
              <w:spacing w:after="0" w:line="240" w:lineRule="auto"/>
              <w:rPr>
                <w:rFonts w:ascii="Arial" w:eastAsia="Times New Roman" w:hAnsi="Arial" w:cs="Times New Roman"/>
                <w:color w:val="404040"/>
                <w:sz w:val="18"/>
                <w:szCs w:val="18"/>
                <w:lang w:val="en-US" w:eastAsia="ja-JP"/>
              </w:rPr>
            </w:pPr>
          </w:p>
        </w:tc>
        <w:tc>
          <w:tcPr>
            <w:tcW w:w="886" w:type="pct"/>
            <w:tcBorders>
              <w:bottom w:val="single" w:sz="8" w:space="0" w:color="404040"/>
            </w:tcBorders>
            <w:vAlign w:val="bottom"/>
          </w:tcPr>
          <w:p w:rsidR="00F74B02" w:rsidRPr="00F74B02" w:rsidRDefault="00F74B02" w:rsidP="00F74B02">
            <w:pPr>
              <w:spacing w:after="0" w:line="240" w:lineRule="auto"/>
              <w:rPr>
                <w:rFonts w:ascii="Arial" w:eastAsia="Times New Roman" w:hAnsi="Arial" w:cs="Times New Roman"/>
                <w:color w:val="404040"/>
                <w:sz w:val="18"/>
                <w:szCs w:val="18"/>
                <w:lang w:val="en-US" w:eastAsia="ja-JP"/>
              </w:rPr>
            </w:pPr>
          </w:p>
        </w:tc>
        <w:tc>
          <w:tcPr>
            <w:tcW w:w="1395" w:type="pct"/>
            <w:vAlign w:val="bottom"/>
          </w:tcPr>
          <w:p w:rsidR="00F74B02" w:rsidRPr="00F74B02" w:rsidRDefault="00F74B02" w:rsidP="00F74B02">
            <w:pPr>
              <w:spacing w:after="0" w:line="240" w:lineRule="auto"/>
              <w:rPr>
                <w:rFonts w:ascii="Arial" w:eastAsia="Times New Roman" w:hAnsi="Arial" w:cs="Times New Roman"/>
                <w:color w:val="404040"/>
                <w:sz w:val="18"/>
                <w:szCs w:val="18"/>
                <w:lang w:val="en-US" w:eastAsia="ja-JP"/>
              </w:rPr>
            </w:pPr>
          </w:p>
        </w:tc>
      </w:tr>
      <w:tr w:rsidR="00F74B02" w:rsidRPr="00F74B02" w:rsidTr="00F74B02">
        <w:trPr>
          <w:trHeight w:val="598"/>
        </w:trPr>
        <w:tc>
          <w:tcPr>
            <w:tcW w:w="980" w:type="pct"/>
            <w:tcBorders>
              <w:top w:val="single" w:sz="8" w:space="0" w:color="404040"/>
            </w:tcBorders>
          </w:tcPr>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r w:rsidRPr="00F74B02">
              <w:rPr>
                <w:rFonts w:ascii="Arial" w:eastAsia="Times New Roman" w:hAnsi="Arial" w:cs="Times New Roman"/>
                <w:color w:val="404040"/>
                <w:sz w:val="18"/>
                <w:szCs w:val="18"/>
                <w:lang w:val="en-US" w:eastAsia="ja-JP"/>
              </w:rPr>
              <w:t xml:space="preserve">Signature </w:t>
            </w:r>
          </w:p>
        </w:tc>
        <w:tc>
          <w:tcPr>
            <w:tcW w:w="1596" w:type="pct"/>
            <w:tcBorders>
              <w:top w:val="single" w:sz="8" w:space="0" w:color="404040"/>
            </w:tcBorders>
          </w:tcPr>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p>
        </w:tc>
        <w:tc>
          <w:tcPr>
            <w:tcW w:w="142" w:type="pct"/>
          </w:tcPr>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p>
        </w:tc>
        <w:tc>
          <w:tcPr>
            <w:tcW w:w="886" w:type="pct"/>
            <w:tcBorders>
              <w:top w:val="single" w:sz="8" w:space="0" w:color="404040"/>
            </w:tcBorders>
          </w:tcPr>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r w:rsidRPr="00F74B02">
              <w:rPr>
                <w:rFonts w:ascii="Arial" w:eastAsia="Times New Roman" w:hAnsi="Arial" w:cs="Times New Roman"/>
                <w:color w:val="404040"/>
                <w:sz w:val="18"/>
                <w:szCs w:val="18"/>
                <w:lang w:val="en-US" w:eastAsia="ja-JP"/>
              </w:rPr>
              <w:t>Date</w:t>
            </w:r>
          </w:p>
        </w:tc>
        <w:tc>
          <w:tcPr>
            <w:tcW w:w="1395" w:type="pct"/>
          </w:tcPr>
          <w:p w:rsidR="00F74B02" w:rsidRPr="00F74B02" w:rsidRDefault="00F74B02" w:rsidP="00F74B02">
            <w:pPr>
              <w:spacing w:after="180" w:line="288" w:lineRule="auto"/>
              <w:rPr>
                <w:rFonts w:ascii="Arial" w:eastAsia="Times New Roman" w:hAnsi="Arial" w:cs="Times New Roman"/>
                <w:color w:val="404040"/>
                <w:sz w:val="18"/>
                <w:szCs w:val="18"/>
                <w:lang w:val="en-US" w:eastAsia="ja-JP"/>
              </w:rPr>
            </w:pPr>
          </w:p>
        </w:tc>
      </w:tr>
    </w:tbl>
    <w:p w:rsidR="00477FBA" w:rsidRPr="00F74B02" w:rsidRDefault="00F74B02" w:rsidP="00F74B02">
      <w:pPr>
        <w:spacing w:after="180" w:line="288" w:lineRule="auto"/>
        <w:rPr>
          <w:rFonts w:ascii="Arial" w:eastAsia="Times New Roman" w:hAnsi="Arial" w:cs="Times New Roman"/>
          <w:color w:val="404040"/>
          <w:sz w:val="18"/>
          <w:szCs w:val="18"/>
          <w:lang w:val="en-US" w:eastAsia="ja-JP"/>
        </w:rPr>
      </w:pPr>
      <w:r w:rsidRPr="00F74B02">
        <w:rPr>
          <w:rFonts w:ascii="Arial" w:eastAsia="Times New Roman" w:hAnsi="Arial" w:cs="Times New Roman"/>
          <w:color w:val="404040"/>
          <w:sz w:val="18"/>
          <w:szCs w:val="18"/>
          <w:lang w:val="en-US" w:eastAsia="ja-JP"/>
        </w:rPr>
        <w:br w:type="textWrapping" w:clear="all"/>
      </w:r>
      <w:bookmarkEnd w:id="0"/>
    </w:p>
    <w:sectPr w:rsidR="00477FBA" w:rsidRPr="00F74B02">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38" w:rsidRDefault="00226338">
      <w:pPr>
        <w:spacing w:after="0" w:line="240" w:lineRule="auto"/>
      </w:pPr>
      <w:r>
        <w:separator/>
      </w:r>
    </w:p>
  </w:endnote>
  <w:endnote w:type="continuationSeparator" w:id="0">
    <w:p w:rsidR="00226338" w:rsidRDefault="0022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38" w:rsidRDefault="00226338">
      <w:pPr>
        <w:spacing w:after="0" w:line="240" w:lineRule="auto"/>
      </w:pPr>
      <w:r>
        <w:separator/>
      </w:r>
    </w:p>
  </w:footnote>
  <w:footnote w:type="continuationSeparator" w:id="0">
    <w:p w:rsidR="00226338" w:rsidRDefault="00226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C" w:rsidRDefault="006406F1">
    <w:pPr>
      <w:pStyle w:val="Header"/>
    </w:pPr>
    <w:r>
      <w:rPr>
        <w:noProof/>
      </w:rPr>
      <mc:AlternateContent>
        <mc:Choice Requires="wps">
          <w:drawing>
            <wp:anchor distT="0" distB="0" distL="114300" distR="114300" simplePos="0" relativeHeight="251659264" behindDoc="0" locked="0" layoutInCell="1" allowOverlap="1" wp14:anchorId="153B7570" wp14:editId="2515063B">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txbx>
                      <w:txbxContent>
                        <w:p w:rsidR="00DC4DBC" w:rsidRDefault="006406F1">
                          <w:pPr>
                            <w:pStyle w:val="Footer"/>
                          </w:pPr>
                          <w:r>
                            <w:fldChar w:fldCharType="begin"/>
                          </w:r>
                          <w:r>
                            <w:instrText xml:space="preserve"> PAGE   \* MERGEFORMAT </w:instrText>
                          </w:r>
                          <w:r>
                            <w:fldChar w:fldCharType="separate"/>
                          </w:r>
                          <w:r w:rsidR="00226338">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B7570"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u9NgIAAGQEAAAOAAAAZHJzL2Uyb0RvYy54bWysVE1v2zAMvQ/YfxB0X+wkWNAYcYqsRYYB&#10;QVsgGXpWZCk2IImapMTOfv0o2U6HbqdhF5kiKX68R3p132lFLsL5BkxJp5OcEmE4VI05lfT7Yfvp&#10;jhIfmKmYAiNKehWe3q8/fli1thAzqEFVwhEMYnzR2pLWIdgiyzyvhWZ+AlYYNEpwmgW8ulNWOdZi&#10;dK2yWZ4vshZcZR1w4T1qH3sjXaf4UgoenqX0IhBVUqwtpNOl8xjPbL1ixckxWzd8KIP9QxWaNQaT&#10;3kI9ssDI2TV/hNINd+BBhgkHnYGUDRepB+xmmr/rZl8zK1IvCI63N5j8/wvLny4vjjRVSWczSgzT&#10;yNFBdIF8gY5EVSU8R7xe2EkQc9ZH4SJmrfUFPt1bfBw69EXuR71HZYSik07HLzZJ0I7oX2+Ixwwc&#10;lfP5Ml+ihaNpPs3vlosYJXt7bJ0PXwVoEoWSOiQ04cwuOx9619El5jKwbZRKpCpD2pIu5p/z9OBm&#10;weDKRF+RxmMIExvqC49S6I7d0OURqis26aAfHW/5tsFSdsyHF+ZwVrB6nP/wjIdUgClhkCipwf38&#10;mz76I4VopaTF2Sup/3FmTlCivhkkNw7qKLhROI4CsvAAOM5T3CzLk4gPXFCjKB3oV1yLTcyCJmY4&#10;5ippGMWH0G8ArhUXm01ywnG0LOzM3vIYOgIUgT10r8zZAf2AtD3BOJWseEdC79vTsDkHkE1iKALa&#10;o4jMxguOcuJ4WLu4K7/fk9fbz2H9CwAA//8DAFBLAwQUAAYACAAAACEACt0PvNoAAAADAQAADwAA&#10;AGRycy9kb3ducmV2LnhtbEyPS0/EMAyE70j8h8hI3NhkYUFQmq4QjxvPBSS4pY1pKxKnStxu+fcE&#10;LnCxNJrRzOdyPXsnJoypD6RhuVAgkJpge2o1vDzfHJyCSGzIGhcINXxhgnW1u1OawoYtPeG04Vbk&#10;EkqF0dAxD4WUqenQm7QIA1L2PkL0hrOMrbTRbHO5d/JQqRPpTU95oTMDXnbYfG5Gr8G9pXhbK36f&#10;rto7fnyQ4+v18l7r/b354hwE48x/YfjBz+hQZaY6jGSTcBryI/x7s3d8tAJRa1idKZBVKf+zV98A&#10;AAD//wMAUEsBAi0AFAAGAAgAAAAhALaDOJL+AAAA4QEAABMAAAAAAAAAAAAAAAAAAAAAAFtDb250&#10;ZW50X1R5cGVzXS54bWxQSwECLQAUAAYACAAAACEAOP0h/9YAAACUAQAACwAAAAAAAAAAAAAAAAAv&#10;AQAAX3JlbHMvLnJlbHNQSwECLQAUAAYACAAAACEA20m7vTYCAABkBAAADgAAAAAAAAAAAAAAAAAu&#10;AgAAZHJzL2Uyb0RvYy54bWxQSwECLQAUAAYACAAAACEACt0PvNoAAAADAQAADwAAAAAAAAAAAAAA&#10;AACQBAAAZHJzL2Rvd25yZXYueG1sUEsFBgAAAAAEAAQA8wAAAJcFAAAAAA==&#10;" filled="f" stroked="f" strokeweight=".5pt">
              <v:textbox inset="0,0,0,0">
                <w:txbxContent>
                  <w:p w:rsidR="00DC4DBC" w:rsidRDefault="006406F1">
                    <w:pPr>
                      <w:pStyle w:val="Footer"/>
                    </w:pPr>
                    <w:r>
                      <w:fldChar w:fldCharType="begin"/>
                    </w:r>
                    <w:r>
                      <w:instrText xml:space="preserve"> PAGE   \* MERGEFORMAT </w:instrText>
                    </w:r>
                    <w:r>
                      <w:fldChar w:fldCharType="separate"/>
                    </w:r>
                    <w:r w:rsidR="00226338">
                      <w:rPr>
                        <w:noProof/>
                      </w:rP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28FD"/>
    <w:multiLevelType w:val="hybridMultilevel"/>
    <w:tmpl w:val="7E7A9888"/>
    <w:lvl w:ilvl="0" w:tplc="15AE0950">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02"/>
    <w:rsid w:val="00226338"/>
    <w:rsid w:val="002A4B56"/>
    <w:rsid w:val="002C2EBD"/>
    <w:rsid w:val="00472276"/>
    <w:rsid w:val="00543138"/>
    <w:rsid w:val="006406F1"/>
    <w:rsid w:val="006E4DB2"/>
    <w:rsid w:val="0085392F"/>
    <w:rsid w:val="00857DBC"/>
    <w:rsid w:val="009C0AB7"/>
    <w:rsid w:val="00A22A43"/>
    <w:rsid w:val="00AF1971"/>
    <w:rsid w:val="00BD6FD9"/>
    <w:rsid w:val="00D41B59"/>
    <w:rsid w:val="00F74B02"/>
    <w:rsid w:val="00F90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AFDF"/>
  <w15:chartTrackingRefBased/>
  <w15:docId w15:val="{7E7F231D-3225-441A-A994-50A0052B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B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4B02"/>
  </w:style>
  <w:style w:type="paragraph" w:styleId="Footer">
    <w:name w:val="footer"/>
    <w:basedOn w:val="Normal"/>
    <w:link w:val="FooterChar"/>
    <w:uiPriority w:val="99"/>
    <w:semiHidden/>
    <w:unhideWhenUsed/>
    <w:rsid w:val="00F74B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4B02"/>
  </w:style>
  <w:style w:type="table" w:customStyle="1" w:styleId="TipTable">
    <w:name w:val="Tip Table"/>
    <w:basedOn w:val="TableNormal"/>
    <w:uiPriority w:val="99"/>
    <w:rsid w:val="00F74B02"/>
    <w:pPr>
      <w:spacing w:after="0" w:line="240" w:lineRule="auto"/>
    </w:pPr>
    <w:rPr>
      <w:rFonts w:eastAsia="Times New Roman"/>
      <w:color w:val="404040"/>
      <w:sz w:val="18"/>
      <w:szCs w:val="18"/>
      <w:lang w:val="en-US"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jectTable">
    <w:name w:val="Project Table"/>
    <w:basedOn w:val="TableNormal"/>
    <w:uiPriority w:val="99"/>
    <w:rsid w:val="00F74B02"/>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character" w:styleId="PlaceholderText">
    <w:name w:val="Placeholder Text"/>
    <w:basedOn w:val="DefaultParagraphFont"/>
    <w:uiPriority w:val="99"/>
    <w:semiHidden/>
    <w:rsid w:val="00F74B02"/>
    <w:rPr>
      <w:color w:val="808080"/>
    </w:rPr>
  </w:style>
  <w:style w:type="table" w:styleId="TableGrid">
    <w:name w:val="Table Grid"/>
    <w:basedOn w:val="TableNormal"/>
    <w:uiPriority w:val="39"/>
    <w:rsid w:val="009C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F.Protocol@epa.nsw.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401CD49E.dotm</Template>
  <TotalTime>146</TotalTime>
  <Pages>3</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PUrpose of this form</vt:lpstr>
      <vt:lpstr>Approved methods</vt:lpstr>
      <vt:lpstr>Stock on hand assessment</vt:lpstr>
      <vt:lpstr>Submission and approval</vt:lpstr>
      <vt:lpstr>Submission and approval</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Whelan</dc:creator>
  <cp:keywords/>
  <dc:description/>
  <cp:lastModifiedBy>Megan Whelan</cp:lastModifiedBy>
  <cp:revision>3</cp:revision>
  <dcterms:created xsi:type="dcterms:W3CDTF">2017-10-27T01:43:00Z</dcterms:created>
  <dcterms:modified xsi:type="dcterms:W3CDTF">2017-10-31T00:31:00Z</dcterms:modified>
</cp:coreProperties>
</file>